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04329" w14:textId="08DD39DD" w:rsidR="005D407C" w:rsidRPr="008E1C66" w:rsidRDefault="005D407C" w:rsidP="00FF068D">
      <w:pPr>
        <w:spacing w:line="240" w:lineRule="auto"/>
        <w:jc w:val="both"/>
        <w:rPr>
          <w:rFonts w:ascii="Times New Roman" w:hAnsi="Times New Roman"/>
          <w:b/>
          <w:sz w:val="40"/>
          <w:lang w:val="nb-NO"/>
        </w:rPr>
      </w:pPr>
      <w:r w:rsidRPr="008E1C66">
        <w:rPr>
          <w:rFonts w:ascii="Times New Roman" w:hAnsi="Times New Roman"/>
          <w:b/>
          <w:sz w:val="40"/>
          <w:lang w:val="nb-NO"/>
        </w:rPr>
        <w:t>Slik måles lesertallene for magasiner</w:t>
      </w:r>
    </w:p>
    <w:p w14:paraId="7380C98B" w14:textId="77777777" w:rsidR="005D407C" w:rsidRPr="008E1C66" w:rsidRDefault="005D407C" w:rsidP="005D407C">
      <w:pPr>
        <w:spacing w:line="240" w:lineRule="auto"/>
        <w:jc w:val="both"/>
        <w:rPr>
          <w:rFonts w:ascii="Times New Roman" w:hAnsi="Times New Roman"/>
          <w:bCs/>
          <w:i/>
          <w:iCs/>
          <w:sz w:val="28"/>
          <w:szCs w:val="18"/>
          <w:lang w:val="nb-NO" w:bidi="ar-SA"/>
        </w:rPr>
      </w:pPr>
      <w:r w:rsidRPr="008E1C66">
        <w:rPr>
          <w:rFonts w:ascii="Times New Roman" w:hAnsi="Times New Roman"/>
          <w:bCs/>
          <w:sz w:val="28"/>
          <w:szCs w:val="18"/>
          <w:highlight w:val="yellow"/>
          <w:lang w:val="nb-NO"/>
        </w:rPr>
        <w:t>18.01.21</w:t>
      </w:r>
    </w:p>
    <w:p w14:paraId="118C4550" w14:textId="77777777" w:rsidR="005D407C" w:rsidRPr="008E1C66" w:rsidRDefault="005D407C" w:rsidP="005D407C">
      <w:pPr>
        <w:spacing w:line="240" w:lineRule="auto"/>
        <w:jc w:val="both"/>
        <w:rPr>
          <w:rFonts w:ascii="Times New Roman" w:hAnsi="Times New Roman"/>
          <w:bCs/>
          <w:sz w:val="28"/>
          <w:lang w:val="nb-NO"/>
        </w:rPr>
      </w:pPr>
    </w:p>
    <w:p w14:paraId="62127FC5" w14:textId="1162ACCF" w:rsidR="00FF068D" w:rsidRPr="008E1C66" w:rsidRDefault="005D407C" w:rsidP="005D407C">
      <w:pPr>
        <w:spacing w:line="240" w:lineRule="auto"/>
        <w:jc w:val="both"/>
        <w:rPr>
          <w:rFonts w:ascii="Times New Roman" w:hAnsi="Times New Roman"/>
          <w:bCs/>
          <w:sz w:val="28"/>
          <w:lang w:val="nb-NO"/>
        </w:rPr>
      </w:pPr>
      <w:r w:rsidRPr="008E1C66">
        <w:rPr>
          <w:rFonts w:ascii="Times New Roman" w:hAnsi="Times New Roman"/>
          <w:bCs/>
          <w:sz w:val="28"/>
          <w:lang w:val="nb-NO"/>
        </w:rPr>
        <w:t xml:space="preserve">Formålet med å måle og rapportere lesertall for norske magasiner er å kunne tilby magasinene og mediemarkedet offisielle lesertall som alle kan forholde seg til som felles anerkjent «valuta». </w:t>
      </w:r>
    </w:p>
    <w:p w14:paraId="3408D1EF" w14:textId="77777777" w:rsidR="005D407C" w:rsidRPr="008E1C66" w:rsidRDefault="005D407C" w:rsidP="005D407C">
      <w:pPr>
        <w:spacing w:line="240" w:lineRule="auto"/>
        <w:jc w:val="both"/>
        <w:rPr>
          <w:rFonts w:ascii="Times New Roman" w:hAnsi="Times New Roman"/>
          <w:b/>
          <w:sz w:val="28"/>
          <w:lang w:val="nb-NO"/>
        </w:rPr>
      </w:pPr>
    </w:p>
    <w:p w14:paraId="30605107" w14:textId="68D3B776" w:rsidR="005D407C" w:rsidRPr="008E1C66" w:rsidRDefault="005D407C" w:rsidP="005D407C">
      <w:pPr>
        <w:spacing w:line="240" w:lineRule="auto"/>
        <w:jc w:val="both"/>
        <w:rPr>
          <w:rFonts w:ascii="Times New Roman" w:hAnsi="Times New Roman"/>
          <w:b/>
          <w:sz w:val="32"/>
          <w:szCs w:val="20"/>
          <w:lang w:val="nb-NO"/>
        </w:rPr>
      </w:pPr>
      <w:r w:rsidRPr="008E1C66">
        <w:rPr>
          <w:rFonts w:ascii="Times New Roman" w:hAnsi="Times New Roman"/>
          <w:b/>
          <w:sz w:val="32"/>
          <w:szCs w:val="20"/>
          <w:lang w:val="nb-NO"/>
        </w:rPr>
        <w:t>Måling av lesertall for magasiner</w:t>
      </w:r>
    </w:p>
    <w:p w14:paraId="497F36A6" w14:textId="77777777" w:rsidR="005D407C" w:rsidRPr="008E1C66" w:rsidRDefault="005D407C" w:rsidP="005D407C">
      <w:pPr>
        <w:spacing w:line="240" w:lineRule="auto"/>
        <w:jc w:val="both"/>
        <w:rPr>
          <w:rFonts w:ascii="Times New Roman" w:hAnsi="Times New Roman"/>
          <w:b/>
          <w:sz w:val="28"/>
          <w:lang w:val="nb-NO"/>
        </w:rPr>
      </w:pPr>
    </w:p>
    <w:p w14:paraId="7ABC8433" w14:textId="77777777" w:rsidR="00FF068D" w:rsidRPr="008E1C66" w:rsidRDefault="00FF068D" w:rsidP="00FF068D">
      <w:pPr>
        <w:pStyle w:val="ListParagraph"/>
        <w:numPr>
          <w:ilvl w:val="0"/>
          <w:numId w:val="1"/>
        </w:numPr>
        <w:spacing w:after="120" w:line="240" w:lineRule="auto"/>
        <w:ind w:left="357" w:hanging="357"/>
        <w:jc w:val="both"/>
        <w:rPr>
          <w:rFonts w:ascii="Times New Roman" w:hAnsi="Times New Roman"/>
          <w:b/>
          <w:sz w:val="28"/>
          <w:lang w:val="nb-NO"/>
        </w:rPr>
      </w:pPr>
      <w:r w:rsidRPr="008E1C66">
        <w:rPr>
          <w:rFonts w:ascii="Times New Roman" w:hAnsi="Times New Roman"/>
          <w:b/>
          <w:sz w:val="28"/>
          <w:lang w:val="nb-NO"/>
        </w:rPr>
        <w:t>Innledning og bakgrunn</w:t>
      </w:r>
    </w:p>
    <w:p w14:paraId="2D289E5A" w14:textId="24F46335" w:rsidR="00FF068D" w:rsidRPr="008E1C66" w:rsidRDefault="00FF068D" w:rsidP="00FF068D">
      <w:pPr>
        <w:spacing w:line="240" w:lineRule="auto"/>
        <w:jc w:val="both"/>
        <w:rPr>
          <w:rFonts w:ascii="Times New Roman" w:hAnsi="Times New Roman"/>
          <w:sz w:val="24"/>
          <w:lang w:val="nb-NO"/>
        </w:rPr>
      </w:pPr>
      <w:r w:rsidRPr="008E1C66">
        <w:rPr>
          <w:rFonts w:ascii="Times New Roman" w:hAnsi="Times New Roman"/>
          <w:sz w:val="24"/>
          <w:lang w:val="nb-NO"/>
        </w:rPr>
        <w:t xml:space="preserve">Målingene må være gjennomført med høy kvalitet og etter internasjonale standarder, og være så valide og troverdige som mulig. </w:t>
      </w:r>
      <w:r w:rsidR="00C93744" w:rsidRPr="008E1C66">
        <w:rPr>
          <w:rFonts w:ascii="Times New Roman" w:hAnsi="Times New Roman"/>
          <w:sz w:val="24"/>
          <w:lang w:val="nb-NO"/>
        </w:rPr>
        <w:t xml:space="preserve">Kantar </w:t>
      </w:r>
      <w:r w:rsidRPr="008E1C66">
        <w:rPr>
          <w:rFonts w:ascii="Times New Roman" w:hAnsi="Times New Roman"/>
          <w:sz w:val="24"/>
          <w:lang w:val="nb-NO"/>
        </w:rPr>
        <w:t>gjennomfører undersøkelsen på oppdrag fra Mediebedriftenes Landsforening (</w:t>
      </w:r>
      <w:hyperlink r:id="rId5" w:history="1">
        <w:r w:rsidRPr="008E1C66">
          <w:rPr>
            <w:rStyle w:val="Hyperlink"/>
            <w:rFonts w:ascii="Times New Roman" w:hAnsi="Times New Roman"/>
            <w:sz w:val="24"/>
            <w:lang w:val="nb-NO"/>
          </w:rPr>
          <w:t>MBL</w:t>
        </w:r>
      </w:hyperlink>
      <w:r w:rsidRPr="008E1C66">
        <w:rPr>
          <w:rFonts w:ascii="Times New Roman" w:hAnsi="Times New Roman"/>
          <w:sz w:val="24"/>
          <w:lang w:val="nb-NO"/>
        </w:rPr>
        <w:t>) på vegne av forlagshus som er medlem av MBL.</w:t>
      </w:r>
      <w:r w:rsidRPr="008E1C66">
        <w:rPr>
          <w:rFonts w:ascii="Times New Roman" w:hAnsi="Times New Roman"/>
          <w:color w:val="333333"/>
          <w:sz w:val="24"/>
          <w:lang w:val="nb-NO"/>
        </w:rPr>
        <w:t xml:space="preserve"> </w:t>
      </w:r>
      <w:r w:rsidRPr="008E1C66">
        <w:rPr>
          <w:rFonts w:ascii="Times New Roman" w:hAnsi="Times New Roman"/>
          <w:sz w:val="24"/>
          <w:lang w:val="nb-NO"/>
        </w:rPr>
        <w:t>Forlagshus som ikke er medlem av MBL</w:t>
      </w:r>
      <w:r w:rsidR="005D407C" w:rsidRPr="008E1C66">
        <w:rPr>
          <w:rFonts w:ascii="Times New Roman" w:hAnsi="Times New Roman"/>
          <w:sz w:val="24"/>
          <w:lang w:val="nb-NO"/>
        </w:rPr>
        <w:t xml:space="preserve"> </w:t>
      </w:r>
      <w:r w:rsidRPr="008E1C66">
        <w:rPr>
          <w:rFonts w:ascii="Times New Roman" w:hAnsi="Times New Roman"/>
          <w:sz w:val="24"/>
          <w:lang w:val="nb-NO"/>
        </w:rPr>
        <w:t>kan også måle sine magasiner</w:t>
      </w:r>
      <w:r w:rsidRPr="008E1C66">
        <w:rPr>
          <w:rFonts w:ascii="Times New Roman" w:hAnsi="Times New Roman"/>
          <w:color w:val="333333"/>
          <w:sz w:val="24"/>
          <w:lang w:val="nb-NO"/>
        </w:rPr>
        <w:t xml:space="preserve"> </w:t>
      </w:r>
      <w:r w:rsidRPr="008E1C66">
        <w:rPr>
          <w:rFonts w:ascii="Times New Roman" w:hAnsi="Times New Roman"/>
          <w:sz w:val="24"/>
          <w:lang w:val="nb-NO"/>
        </w:rPr>
        <w:t xml:space="preserve">i undersøkelsen gjennom en direkte avtale med </w:t>
      </w:r>
      <w:r w:rsidR="005D407C" w:rsidRPr="008E1C66">
        <w:rPr>
          <w:rFonts w:ascii="Times New Roman" w:hAnsi="Times New Roman"/>
          <w:sz w:val="24"/>
          <w:lang w:val="nb-NO"/>
        </w:rPr>
        <w:t>Kantar</w:t>
      </w:r>
      <w:r w:rsidRPr="008E1C66">
        <w:rPr>
          <w:rFonts w:ascii="Times New Roman" w:hAnsi="Times New Roman"/>
          <w:sz w:val="24"/>
          <w:lang w:val="nb-NO"/>
        </w:rPr>
        <w:t>.</w:t>
      </w:r>
      <w:r w:rsidR="003C6305" w:rsidRPr="008E1C66">
        <w:rPr>
          <w:rFonts w:ascii="Times New Roman" w:hAnsi="Times New Roman"/>
          <w:sz w:val="24"/>
          <w:lang w:val="nb-NO"/>
        </w:rPr>
        <w:t xml:space="preserve"> Måling av papirmagasiner og nettsteder er inkorporert i </w:t>
      </w:r>
      <w:hyperlink r:id="rId6" w:history="1">
        <w:r w:rsidR="003C6305" w:rsidRPr="008E1C66">
          <w:rPr>
            <w:rStyle w:val="Hyperlink"/>
            <w:rFonts w:ascii="Times New Roman" w:hAnsi="Times New Roman"/>
            <w:sz w:val="24"/>
            <w:lang w:val="nb-NO"/>
          </w:rPr>
          <w:t>Forbruker &amp; Media</w:t>
        </w:r>
      </w:hyperlink>
      <w:r w:rsidR="003C6305" w:rsidRPr="008E1C66">
        <w:rPr>
          <w:rFonts w:ascii="Times New Roman" w:hAnsi="Times New Roman"/>
          <w:sz w:val="24"/>
          <w:lang w:val="nb-NO"/>
        </w:rPr>
        <w:t xml:space="preserve"> (F&amp;M), Norges største og mest omfattende intervjuundersøkelse. </w:t>
      </w:r>
      <w:r w:rsidRPr="008E1C66">
        <w:rPr>
          <w:rFonts w:ascii="Times New Roman" w:hAnsi="Times New Roman"/>
          <w:sz w:val="24"/>
          <w:lang w:val="nb-NO"/>
        </w:rPr>
        <w:t xml:space="preserve"> </w:t>
      </w:r>
    </w:p>
    <w:p w14:paraId="0A4FA60F" w14:textId="77777777" w:rsidR="00FF068D" w:rsidRPr="008E1C66" w:rsidRDefault="00FF068D" w:rsidP="00FF068D">
      <w:pPr>
        <w:spacing w:line="240" w:lineRule="auto"/>
        <w:jc w:val="both"/>
        <w:rPr>
          <w:rFonts w:ascii="Times New Roman" w:hAnsi="Times New Roman"/>
          <w:sz w:val="24"/>
          <w:lang w:val="nb-NO"/>
        </w:rPr>
      </w:pPr>
    </w:p>
    <w:p w14:paraId="2CA24C3E" w14:textId="7B29B345" w:rsidR="00FF068D" w:rsidRPr="008E1C66" w:rsidRDefault="00FF068D" w:rsidP="00FF068D">
      <w:pPr>
        <w:spacing w:line="240" w:lineRule="auto"/>
        <w:jc w:val="both"/>
        <w:rPr>
          <w:rFonts w:ascii="Times New Roman" w:hAnsi="Times New Roman"/>
          <w:sz w:val="24"/>
          <w:lang w:val="nb-NO"/>
        </w:rPr>
      </w:pPr>
      <w:r w:rsidRPr="008E1C66">
        <w:rPr>
          <w:rFonts w:ascii="Times New Roman" w:hAnsi="Times New Roman"/>
          <w:sz w:val="24"/>
          <w:lang w:val="nb-NO"/>
        </w:rPr>
        <w:t xml:space="preserve">Alle de offisielle mediemålingene har som formål å dokumentere kanalenes unike egenskaper på en metodisk forsvarlig, uavhengig og transparent måte. </w:t>
      </w:r>
      <w:r w:rsidR="005D407C" w:rsidRPr="008E1C66">
        <w:rPr>
          <w:rFonts w:ascii="Times New Roman" w:hAnsi="Times New Roman"/>
          <w:sz w:val="24"/>
          <w:lang w:val="nb-NO"/>
        </w:rPr>
        <w:t>Kantar</w:t>
      </w:r>
      <w:r w:rsidRPr="008E1C66">
        <w:rPr>
          <w:rFonts w:ascii="Times New Roman" w:hAnsi="Times New Roman"/>
          <w:sz w:val="24"/>
          <w:lang w:val="nb-NO"/>
        </w:rPr>
        <w:t xml:space="preserve">, gjennomfører flere av de offisielle mediemålingene, og er spesielt opptatt av å være objektiv, og holde høy metodisk standard. Magasinundersøkelsen er et resultat av en anbudsrunde hvor man la vekt på å utvikle en ny og fremtidsrettet undersøkelse med høy troverdighet, og som tok innover seg mediebyråenes og annonsørenes behov for dokumentasjon. </w:t>
      </w:r>
    </w:p>
    <w:p w14:paraId="6953A23D" w14:textId="77777777" w:rsidR="005501E0" w:rsidRPr="008E1C66" w:rsidRDefault="005501E0" w:rsidP="00FF068D">
      <w:pPr>
        <w:spacing w:line="240" w:lineRule="auto"/>
        <w:jc w:val="both"/>
        <w:rPr>
          <w:rFonts w:ascii="Times New Roman" w:hAnsi="Times New Roman"/>
          <w:sz w:val="24"/>
          <w:lang w:val="nb-NO"/>
        </w:rPr>
      </w:pPr>
    </w:p>
    <w:p w14:paraId="332BB383" w14:textId="609C57C5" w:rsidR="00C93744" w:rsidRPr="008E1C66" w:rsidRDefault="00C93744">
      <w:pPr>
        <w:spacing w:after="160" w:line="259" w:lineRule="auto"/>
        <w:rPr>
          <w:rFonts w:ascii="Times New Roman" w:hAnsi="Times New Roman"/>
          <w:color w:val="FF0000"/>
          <w:sz w:val="24"/>
          <w:lang w:val="nb-NO"/>
        </w:rPr>
      </w:pPr>
    </w:p>
    <w:p w14:paraId="2E928640" w14:textId="77777777" w:rsidR="00FF068D" w:rsidRPr="008E1C66" w:rsidRDefault="00FF068D" w:rsidP="00FF068D">
      <w:pPr>
        <w:pStyle w:val="ListParagraph"/>
        <w:numPr>
          <w:ilvl w:val="0"/>
          <w:numId w:val="1"/>
        </w:numPr>
        <w:spacing w:line="240" w:lineRule="auto"/>
        <w:jc w:val="both"/>
        <w:rPr>
          <w:rFonts w:ascii="Times New Roman" w:hAnsi="Times New Roman"/>
          <w:b/>
          <w:sz w:val="28"/>
          <w:lang w:val="nb-NO"/>
        </w:rPr>
      </w:pPr>
      <w:r w:rsidRPr="008E1C66">
        <w:rPr>
          <w:rFonts w:ascii="Times New Roman" w:hAnsi="Times New Roman"/>
          <w:b/>
          <w:sz w:val="28"/>
          <w:lang w:val="nb-NO"/>
        </w:rPr>
        <w:t>Utvalg</w:t>
      </w:r>
    </w:p>
    <w:p w14:paraId="46352109" w14:textId="77777777" w:rsidR="00FF068D" w:rsidRPr="008E1C66" w:rsidRDefault="00FF068D" w:rsidP="00FF068D">
      <w:pPr>
        <w:spacing w:after="240" w:line="240" w:lineRule="auto"/>
        <w:jc w:val="both"/>
        <w:rPr>
          <w:rFonts w:ascii="Times New Roman" w:hAnsi="Times New Roman"/>
          <w:sz w:val="24"/>
          <w:lang w:val="nb-NO"/>
        </w:rPr>
      </w:pPr>
    </w:p>
    <w:p w14:paraId="7F4143A9" w14:textId="1B327A64" w:rsidR="00FF068D" w:rsidRPr="008E1C66" w:rsidRDefault="00FF068D" w:rsidP="00FF068D">
      <w:pPr>
        <w:spacing w:after="240" w:line="240" w:lineRule="auto"/>
        <w:jc w:val="both"/>
        <w:rPr>
          <w:rFonts w:ascii="Times New Roman" w:hAnsi="Times New Roman"/>
          <w:sz w:val="24"/>
          <w:lang w:val="nb-NO"/>
        </w:rPr>
      </w:pPr>
      <w:r w:rsidRPr="008E1C66">
        <w:rPr>
          <w:rFonts w:ascii="Times New Roman" w:hAnsi="Times New Roman"/>
          <w:sz w:val="24"/>
          <w:lang w:val="nb-NO"/>
        </w:rPr>
        <w:t xml:space="preserve">Universet for Magasinundersøkelsen er den norske befolkningen i alderen 12 år og eldre. Vi intervjuer på web. </w:t>
      </w:r>
      <w:r w:rsidRPr="008E1C66">
        <w:rPr>
          <w:rFonts w:ascii="Times New Roman" w:hAnsi="Times New Roman"/>
          <w:sz w:val="24"/>
          <w:highlight w:val="yellow"/>
          <w:lang w:val="nb-NO"/>
        </w:rPr>
        <w:t xml:space="preserve">Det gjennomføres </w:t>
      </w:r>
      <w:r w:rsidR="005D407C" w:rsidRPr="008E1C66">
        <w:rPr>
          <w:rFonts w:ascii="Times New Roman" w:hAnsi="Times New Roman"/>
          <w:sz w:val="24"/>
          <w:highlight w:val="yellow"/>
          <w:lang w:val="nb-NO"/>
        </w:rPr>
        <w:t xml:space="preserve">ca. </w:t>
      </w:r>
      <w:r w:rsidRPr="008E1C66">
        <w:rPr>
          <w:rFonts w:ascii="Times New Roman" w:hAnsi="Times New Roman"/>
          <w:sz w:val="24"/>
          <w:highlight w:val="yellow"/>
          <w:lang w:val="nb-NO"/>
        </w:rPr>
        <w:t>1</w:t>
      </w:r>
      <w:r w:rsidR="005D407C" w:rsidRPr="008E1C66">
        <w:rPr>
          <w:rFonts w:ascii="Times New Roman" w:hAnsi="Times New Roman"/>
          <w:sz w:val="24"/>
          <w:highlight w:val="yellow"/>
          <w:lang w:val="nb-NO"/>
        </w:rPr>
        <w:t>0</w:t>
      </w:r>
      <w:r w:rsidRPr="008E1C66">
        <w:rPr>
          <w:rFonts w:ascii="Times New Roman" w:hAnsi="Times New Roman"/>
          <w:sz w:val="24"/>
          <w:highlight w:val="yellow"/>
          <w:lang w:val="nb-NO"/>
        </w:rPr>
        <w:t>.000 intervjuer i år</w:t>
      </w:r>
      <w:r w:rsidR="005D407C" w:rsidRPr="008E1C66">
        <w:rPr>
          <w:rFonts w:ascii="Times New Roman" w:hAnsi="Times New Roman"/>
          <w:sz w:val="24"/>
          <w:highlight w:val="yellow"/>
          <w:lang w:val="nb-NO"/>
        </w:rPr>
        <w:t>lig</w:t>
      </w:r>
      <w:r w:rsidRPr="008E1C66">
        <w:rPr>
          <w:rFonts w:ascii="Times New Roman" w:hAnsi="Times New Roman"/>
          <w:sz w:val="24"/>
          <w:highlight w:val="yellow"/>
          <w:lang w:val="nb-NO"/>
        </w:rPr>
        <w:t>.</w:t>
      </w:r>
    </w:p>
    <w:p w14:paraId="05CDB218" w14:textId="77777777" w:rsidR="00FF068D" w:rsidRPr="008E1C66" w:rsidRDefault="00FF068D" w:rsidP="00FF068D">
      <w:pPr>
        <w:spacing w:before="120" w:after="240" w:line="240" w:lineRule="auto"/>
        <w:jc w:val="both"/>
        <w:rPr>
          <w:rFonts w:ascii="Times New Roman" w:hAnsi="Times New Roman"/>
          <w:sz w:val="24"/>
          <w:lang w:val="nb-NO"/>
        </w:rPr>
      </w:pPr>
      <w:r w:rsidRPr="008E1C66">
        <w:rPr>
          <w:rFonts w:ascii="Times New Roman" w:hAnsi="Times New Roman"/>
          <w:sz w:val="24"/>
          <w:lang w:val="nb-NO"/>
        </w:rPr>
        <w:t>En utvalgsundersøkelse av denne typen er, som alle andre slike undersøkelser, beheftet med statistiske feilmarginer. Dette innebærer at lesertallet vi rapporterer for et magasin, er det «beste anslaget» på hvor mange lesere det aktuelle magasinet har, og ikke nødvendigvis det eksakte lesertallet. Det er viktig å ha en forståelse av statistiske feilmarginer når man ser på lesertallene og endringer i tallene over tid. Selv om lesertallet endrer seg med 1000 eller 2000 lesere fra en periode til den neste, kan dette altså skyldes statistiske tilfeldigheter, og ikke reelle endringer i lesernivåene. Les mer under punkt 7 «Feilmarginer».</w:t>
      </w:r>
    </w:p>
    <w:p w14:paraId="3F35F466" w14:textId="77777777" w:rsidR="00FF068D" w:rsidRPr="008E1C66" w:rsidRDefault="00FF068D" w:rsidP="00FF068D">
      <w:pPr>
        <w:spacing w:before="120" w:after="240" w:line="240" w:lineRule="auto"/>
        <w:jc w:val="both"/>
        <w:rPr>
          <w:rFonts w:ascii="Times New Roman" w:hAnsi="Times New Roman"/>
          <w:sz w:val="24"/>
          <w:lang w:val="nb-NO"/>
        </w:rPr>
      </w:pPr>
    </w:p>
    <w:p w14:paraId="13EDB0F1" w14:textId="77777777" w:rsidR="00FF068D" w:rsidRPr="008E1C66" w:rsidRDefault="00FF068D" w:rsidP="00FF068D">
      <w:pPr>
        <w:pStyle w:val="ListParagraph"/>
        <w:numPr>
          <w:ilvl w:val="0"/>
          <w:numId w:val="1"/>
        </w:numPr>
        <w:spacing w:after="120" w:line="240" w:lineRule="auto"/>
        <w:ind w:left="357" w:hanging="357"/>
        <w:jc w:val="both"/>
        <w:rPr>
          <w:rFonts w:ascii="Times New Roman" w:hAnsi="Times New Roman"/>
          <w:b/>
          <w:sz w:val="28"/>
          <w:lang w:val="nb-NO"/>
        </w:rPr>
      </w:pPr>
      <w:r w:rsidRPr="008E1C66">
        <w:rPr>
          <w:rFonts w:ascii="Times New Roman" w:hAnsi="Times New Roman"/>
          <w:b/>
          <w:sz w:val="28"/>
          <w:lang w:val="nb-NO"/>
        </w:rPr>
        <w:t>Metode</w:t>
      </w:r>
    </w:p>
    <w:p w14:paraId="20A9D6C2" w14:textId="29A0B62D" w:rsidR="00FF068D" w:rsidRPr="008E1C66" w:rsidRDefault="00FF068D" w:rsidP="00FF068D">
      <w:pPr>
        <w:spacing w:line="240" w:lineRule="auto"/>
        <w:jc w:val="both"/>
        <w:rPr>
          <w:rFonts w:ascii="Times New Roman" w:hAnsi="Times New Roman"/>
          <w:sz w:val="24"/>
          <w:lang w:val="nb-NO"/>
        </w:rPr>
      </w:pPr>
      <w:r w:rsidRPr="008E1C66">
        <w:rPr>
          <w:rFonts w:ascii="Times New Roman" w:hAnsi="Times New Roman"/>
          <w:sz w:val="24"/>
          <w:lang w:val="nb-NO"/>
        </w:rPr>
        <w:t xml:space="preserve">I dag måles og rapporteres det ca. </w:t>
      </w:r>
      <w:r w:rsidR="005D407C" w:rsidRPr="008E1C66">
        <w:rPr>
          <w:rFonts w:ascii="Times New Roman" w:hAnsi="Times New Roman"/>
          <w:sz w:val="24"/>
          <w:highlight w:val="yellow"/>
          <w:lang w:val="nb-NO"/>
        </w:rPr>
        <w:t>70</w:t>
      </w:r>
      <w:r w:rsidRPr="008E1C66">
        <w:rPr>
          <w:rFonts w:ascii="Times New Roman" w:hAnsi="Times New Roman"/>
          <w:sz w:val="24"/>
          <w:lang w:val="nb-NO"/>
        </w:rPr>
        <w:t xml:space="preserve"> magasintitler. Magasinene som måles er forskjellige i størrelse og utgivelsesfrekvens; ukentlige, 14-dagers, månedlige og mindre frekvente utgivelsessykluser. Felles for alle er at undersøkelsen gir svar på </w:t>
      </w:r>
      <w:r w:rsidRPr="008E1C66">
        <w:rPr>
          <w:rFonts w:ascii="Times New Roman" w:hAnsi="Times New Roman"/>
          <w:i/>
          <w:sz w:val="24"/>
          <w:lang w:val="nb-NO"/>
        </w:rPr>
        <w:t>hvor mange personer i alderen 12 år eller eldre i Norge som leser en gjennomsnittlig utgave av magasinet</w:t>
      </w:r>
      <w:r w:rsidRPr="008E1C66">
        <w:rPr>
          <w:rFonts w:ascii="Times New Roman" w:hAnsi="Times New Roman"/>
          <w:sz w:val="24"/>
          <w:lang w:val="nb-NO"/>
        </w:rPr>
        <w:t xml:space="preserve">. Intervjuingen foretas hver dag, hele året, men med mindre omfang i juli og rundt høytider som påske og jul. </w:t>
      </w:r>
      <w:r w:rsidRPr="008E1C66">
        <w:rPr>
          <w:rFonts w:ascii="Times New Roman" w:hAnsi="Times New Roman"/>
          <w:sz w:val="24"/>
          <w:lang w:val="nb-NO"/>
        </w:rPr>
        <w:lastRenderedPageBreak/>
        <w:t xml:space="preserve">MU er en separat undersøkelse fra </w:t>
      </w:r>
      <w:hyperlink r:id="rId7" w:history="1">
        <w:r w:rsidRPr="008E1C66">
          <w:rPr>
            <w:rStyle w:val="Hyperlink"/>
            <w:rFonts w:ascii="Times New Roman" w:hAnsi="Times New Roman"/>
            <w:sz w:val="24"/>
            <w:lang w:val="nb-NO"/>
          </w:rPr>
          <w:t>Forbruker &amp; Media</w:t>
        </w:r>
      </w:hyperlink>
      <w:r w:rsidRPr="008E1C66">
        <w:rPr>
          <w:rFonts w:ascii="Times New Roman" w:hAnsi="Times New Roman"/>
          <w:sz w:val="24"/>
          <w:lang w:val="nb-NO"/>
        </w:rPr>
        <w:t xml:space="preserve">, men rapporteres i F&amp;Ms målgruppeindeks. Dette gir en rekke </w:t>
      </w:r>
      <w:hyperlink r:id="rId8" w:history="1">
        <w:r w:rsidRPr="008E1C66">
          <w:rPr>
            <w:rStyle w:val="Hyperlink"/>
            <w:rFonts w:ascii="Times New Roman" w:hAnsi="Times New Roman"/>
            <w:sz w:val="24"/>
            <w:lang w:val="nb-NO"/>
          </w:rPr>
          <w:t>analysemuligheter</w:t>
        </w:r>
      </w:hyperlink>
      <w:r w:rsidRPr="008E1C66">
        <w:rPr>
          <w:rFonts w:ascii="Times New Roman" w:hAnsi="Times New Roman"/>
          <w:sz w:val="24"/>
          <w:lang w:val="nb-NO"/>
        </w:rPr>
        <w:t xml:space="preserve"> i forhold til målgruppeanalyser</w:t>
      </w:r>
      <w:r w:rsidR="00AE7749" w:rsidRPr="008E1C66">
        <w:rPr>
          <w:rFonts w:ascii="Times New Roman" w:hAnsi="Times New Roman"/>
          <w:sz w:val="24"/>
          <w:lang w:val="nb-NO"/>
        </w:rPr>
        <w:t xml:space="preserve">, medievalg, forbruksvaner etc. </w:t>
      </w:r>
    </w:p>
    <w:p w14:paraId="2EA095B6" w14:textId="77777777" w:rsidR="00FF068D" w:rsidRPr="008E1C66" w:rsidRDefault="00FF068D" w:rsidP="00FF068D">
      <w:pPr>
        <w:spacing w:line="240" w:lineRule="auto"/>
        <w:jc w:val="both"/>
        <w:rPr>
          <w:rFonts w:ascii="Times New Roman" w:hAnsi="Times New Roman"/>
          <w:sz w:val="24"/>
          <w:lang w:val="nb-NO"/>
        </w:rPr>
      </w:pPr>
    </w:p>
    <w:p w14:paraId="619C3AA9" w14:textId="5A28AA9A" w:rsidR="00FF068D" w:rsidRPr="008E1C66" w:rsidRDefault="00FF068D" w:rsidP="00FF068D">
      <w:pPr>
        <w:spacing w:after="240" w:line="240" w:lineRule="auto"/>
        <w:jc w:val="both"/>
        <w:rPr>
          <w:rFonts w:ascii="Times New Roman" w:hAnsi="Times New Roman"/>
          <w:sz w:val="24"/>
          <w:lang w:val="nb-NO"/>
        </w:rPr>
      </w:pPr>
      <w:r w:rsidRPr="008E1C66">
        <w:rPr>
          <w:rFonts w:ascii="Times New Roman" w:hAnsi="Times New Roman"/>
          <w:sz w:val="24"/>
          <w:lang w:val="nb-NO"/>
        </w:rPr>
        <w:t xml:space="preserve">For hvert målte magasin stiller vi spørsmål om når man sist leste magasinet, hvor mange av de 6 siste utgaver av magasinet man har lest, mengde lest og antall ganger lest eller tittet i. På bakgrunn av svarene vi får på disse spørsmålene, beregnes det et tall for antall lesere av en gjennomsnittsutgave. </w:t>
      </w:r>
      <w:r w:rsidR="005D407C" w:rsidRPr="008E1C66">
        <w:rPr>
          <w:rFonts w:ascii="Times New Roman" w:hAnsi="Times New Roman"/>
          <w:sz w:val="24"/>
          <w:lang w:val="nb-NO"/>
        </w:rPr>
        <w:t>Kantar</w:t>
      </w:r>
      <w:r w:rsidRPr="008E1C66">
        <w:rPr>
          <w:rFonts w:ascii="Times New Roman" w:hAnsi="Times New Roman"/>
          <w:sz w:val="24"/>
          <w:lang w:val="nb-NO"/>
        </w:rPr>
        <w:t xml:space="preserve"> benytter innsamling og beregningsmetoden Recent Reading som er internasjonalt anerkjent, og som </w:t>
      </w:r>
      <w:r w:rsidR="005D407C" w:rsidRPr="008E1C66">
        <w:rPr>
          <w:rFonts w:ascii="Times New Roman" w:hAnsi="Times New Roman"/>
          <w:sz w:val="24"/>
          <w:lang w:val="nb-NO"/>
        </w:rPr>
        <w:t>Kantar</w:t>
      </w:r>
      <w:r w:rsidRPr="008E1C66">
        <w:rPr>
          <w:rFonts w:ascii="Times New Roman" w:hAnsi="Times New Roman"/>
          <w:sz w:val="24"/>
          <w:lang w:val="nb-NO"/>
        </w:rPr>
        <w:t xml:space="preserve"> har </w:t>
      </w:r>
      <w:hyperlink r:id="rId9" w:history="1">
        <w:r w:rsidRPr="008E1C66">
          <w:rPr>
            <w:rStyle w:val="Hyperlink"/>
            <w:rFonts w:ascii="Times New Roman" w:hAnsi="Times New Roman"/>
            <w:sz w:val="24"/>
            <w:lang w:val="nb-NO"/>
          </w:rPr>
          <w:t>mottatt utmerkelser</w:t>
        </w:r>
      </w:hyperlink>
      <w:r w:rsidR="005501E0" w:rsidRPr="008E1C66">
        <w:rPr>
          <w:rFonts w:ascii="Times New Roman" w:hAnsi="Times New Roman"/>
          <w:sz w:val="24"/>
          <w:lang w:val="nb-NO"/>
        </w:rPr>
        <w:t xml:space="preserve"> for.</w:t>
      </w:r>
    </w:p>
    <w:p w14:paraId="4183538A" w14:textId="1579AB2D" w:rsidR="00FF068D" w:rsidRPr="008E1C66" w:rsidRDefault="00FF068D" w:rsidP="00FF068D">
      <w:pPr>
        <w:spacing w:after="240" w:line="240" w:lineRule="auto"/>
        <w:jc w:val="both"/>
        <w:rPr>
          <w:rFonts w:ascii="Times New Roman" w:hAnsi="Times New Roman"/>
          <w:sz w:val="24"/>
          <w:lang w:val="nb-NO"/>
        </w:rPr>
      </w:pPr>
      <w:r w:rsidRPr="008E1C66">
        <w:rPr>
          <w:rFonts w:ascii="Times New Roman" w:hAnsi="Times New Roman"/>
          <w:sz w:val="24"/>
          <w:lang w:val="nb-NO"/>
        </w:rPr>
        <w:t>I intervjuet spør vi om lesing av papirutgaven og identisk elektronisk/web-baserte kopier av den trykte utgaven (f.eks. PDF-format). De rapporterte tallene for magasiner gjelder samlet lesing av papirutgavene og lesing av elektronisk/web-baserte kopier av den trykte utgaven.</w:t>
      </w:r>
    </w:p>
    <w:p w14:paraId="77A8941E" w14:textId="19473AA3" w:rsidR="003C6305" w:rsidRPr="008E1C66" w:rsidRDefault="003C6305" w:rsidP="00FF068D">
      <w:pPr>
        <w:spacing w:after="240" w:line="240" w:lineRule="auto"/>
        <w:jc w:val="both"/>
        <w:rPr>
          <w:rFonts w:ascii="Times New Roman" w:hAnsi="Times New Roman"/>
          <w:sz w:val="24"/>
          <w:lang w:val="nb-NO"/>
        </w:rPr>
      </w:pPr>
    </w:p>
    <w:p w14:paraId="41DE975A" w14:textId="77777777" w:rsidR="00FF068D" w:rsidRPr="008E1C66" w:rsidRDefault="00FF068D" w:rsidP="00FF068D">
      <w:pPr>
        <w:pStyle w:val="ListParagraph"/>
        <w:numPr>
          <w:ilvl w:val="0"/>
          <w:numId w:val="1"/>
        </w:numPr>
        <w:spacing w:after="120" w:line="240" w:lineRule="auto"/>
        <w:ind w:left="357" w:hanging="357"/>
        <w:jc w:val="both"/>
        <w:rPr>
          <w:rFonts w:ascii="Times New Roman" w:hAnsi="Times New Roman"/>
          <w:b/>
          <w:sz w:val="28"/>
          <w:lang w:val="nb-NO"/>
        </w:rPr>
      </w:pPr>
      <w:r w:rsidRPr="008E1C66">
        <w:rPr>
          <w:rFonts w:ascii="Times New Roman" w:hAnsi="Times New Roman"/>
          <w:b/>
          <w:sz w:val="28"/>
          <w:lang w:val="nb-NO"/>
        </w:rPr>
        <w:t>Forholdet mellom opplag og lesertall</w:t>
      </w:r>
    </w:p>
    <w:p w14:paraId="13613EBA" w14:textId="77777777" w:rsidR="00FF068D" w:rsidRPr="008E1C66" w:rsidRDefault="00FF068D" w:rsidP="00FF068D">
      <w:pPr>
        <w:autoSpaceDE w:val="0"/>
        <w:autoSpaceDN w:val="0"/>
        <w:adjustRightInd w:val="0"/>
        <w:spacing w:line="240" w:lineRule="auto"/>
        <w:jc w:val="both"/>
        <w:rPr>
          <w:rFonts w:ascii="Times New Roman" w:hAnsi="Times New Roman"/>
          <w:color w:val="000000"/>
          <w:kern w:val="24"/>
          <w:sz w:val="24"/>
          <w:lang w:val="nb-NO"/>
        </w:rPr>
      </w:pPr>
      <w:r w:rsidRPr="008E1C66">
        <w:rPr>
          <w:rFonts w:ascii="Times New Roman" w:hAnsi="Times New Roman"/>
          <w:color w:val="000000"/>
          <w:kern w:val="24"/>
          <w:sz w:val="24"/>
          <w:lang w:val="nb-NO"/>
        </w:rPr>
        <w:t>Det finnes ikke noen direkte og absolutt sammenheng mellom opplag (trykte og godkjente eksemplar) og faktisk lesing (målt gjennom spørreundersøkelser). Generelt kan man si følgende:</w:t>
      </w:r>
    </w:p>
    <w:p w14:paraId="14B00FAF" w14:textId="77777777" w:rsidR="00FF068D" w:rsidRPr="008E1C66" w:rsidRDefault="00FF068D" w:rsidP="00FF068D">
      <w:pPr>
        <w:autoSpaceDE w:val="0"/>
        <w:autoSpaceDN w:val="0"/>
        <w:adjustRightInd w:val="0"/>
        <w:spacing w:line="240" w:lineRule="auto"/>
        <w:jc w:val="both"/>
        <w:rPr>
          <w:rFonts w:ascii="Times New Roman" w:hAnsi="Times New Roman"/>
          <w:color w:val="000000"/>
          <w:kern w:val="24"/>
          <w:sz w:val="24"/>
          <w:lang w:val="nb-NO"/>
        </w:rPr>
      </w:pPr>
    </w:p>
    <w:p w14:paraId="41566332"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color w:val="000000"/>
          <w:kern w:val="24"/>
          <w:sz w:val="24"/>
          <w:lang w:val="nb-NO"/>
        </w:rPr>
      </w:pPr>
      <w:r w:rsidRPr="008E1C66">
        <w:rPr>
          <w:rFonts w:ascii="Times New Roman" w:hAnsi="Times New Roman"/>
          <w:color w:val="000000"/>
          <w:kern w:val="24"/>
          <w:sz w:val="24"/>
          <w:lang w:val="nb-NO"/>
        </w:rPr>
        <w:t xml:space="preserve">Abonnementsmagasiner har færre lesere per eksemplar enn løssalg. </w:t>
      </w:r>
    </w:p>
    <w:p w14:paraId="2A285EF7"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color w:val="000000"/>
          <w:kern w:val="24"/>
          <w:sz w:val="24"/>
          <w:lang w:val="nb-NO"/>
        </w:rPr>
      </w:pPr>
      <w:r w:rsidRPr="008E1C66">
        <w:rPr>
          <w:rFonts w:ascii="Times New Roman" w:hAnsi="Times New Roman"/>
          <w:color w:val="000000"/>
          <w:kern w:val="24"/>
          <w:sz w:val="24"/>
          <w:lang w:val="nb-NO"/>
        </w:rPr>
        <w:t xml:space="preserve">Gratis </w:t>
      </w:r>
      <w:r w:rsidRPr="008E1C66">
        <w:rPr>
          <w:rFonts w:ascii="Times New Roman" w:hAnsi="Times New Roman"/>
          <w:kern w:val="24"/>
          <w:sz w:val="24"/>
          <w:lang w:val="nb-NO"/>
        </w:rPr>
        <w:t xml:space="preserve">distribusjon og fulldistribusjon </w:t>
      </w:r>
      <w:r w:rsidRPr="008E1C66">
        <w:rPr>
          <w:rFonts w:ascii="Times New Roman" w:hAnsi="Times New Roman"/>
          <w:color w:val="000000"/>
          <w:kern w:val="24"/>
          <w:sz w:val="24"/>
          <w:lang w:val="nb-NO"/>
        </w:rPr>
        <w:t>vil medføre at forholdet mellom lesing og opplag ikke alltid er konstant.</w:t>
      </w:r>
    </w:p>
    <w:p w14:paraId="69CFEF7D"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color w:val="000000"/>
          <w:kern w:val="24"/>
          <w:sz w:val="24"/>
          <w:lang w:val="nb-NO"/>
        </w:rPr>
      </w:pPr>
      <w:r w:rsidRPr="008E1C66">
        <w:rPr>
          <w:rFonts w:ascii="Times New Roman" w:hAnsi="Times New Roman"/>
          <w:color w:val="000000"/>
          <w:kern w:val="24"/>
          <w:sz w:val="24"/>
          <w:lang w:val="nb-NO"/>
        </w:rPr>
        <w:t xml:space="preserve">Magasiner som jobber med å holde opplaget oppe gjennomfører ofte markedstiltak som gir flere lesere, men ikke nødvendigvis tellende opplag. </w:t>
      </w:r>
    </w:p>
    <w:p w14:paraId="69236C5E"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color w:val="000000"/>
          <w:kern w:val="24"/>
          <w:sz w:val="24"/>
          <w:lang w:val="nb-NO"/>
        </w:rPr>
      </w:pPr>
      <w:r w:rsidRPr="008E1C66">
        <w:rPr>
          <w:rFonts w:ascii="Times New Roman" w:hAnsi="Times New Roman"/>
          <w:color w:val="000000"/>
          <w:kern w:val="24"/>
          <w:sz w:val="24"/>
          <w:lang w:val="nb-NO"/>
        </w:rPr>
        <w:t>Endring av format og antall utgivelser kan øke tilgjengeligheten og muligheten for at flere kan lese samme eksemplar.</w:t>
      </w:r>
    </w:p>
    <w:p w14:paraId="0F0149D0"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color w:val="000000"/>
          <w:kern w:val="24"/>
          <w:sz w:val="24"/>
          <w:lang w:val="nb-NO"/>
        </w:rPr>
      </w:pPr>
      <w:r w:rsidRPr="008E1C66">
        <w:rPr>
          <w:rFonts w:ascii="Times New Roman" w:hAnsi="Times New Roman"/>
          <w:color w:val="000000"/>
          <w:kern w:val="24"/>
          <w:sz w:val="24"/>
          <w:lang w:val="nb-NO"/>
        </w:rPr>
        <w:t xml:space="preserve">I noen tilfeller kan opplagsendringene være større enn endringene i lesertallene. F.eks. kan mange av </w:t>
      </w:r>
      <w:r w:rsidRPr="008E1C66">
        <w:rPr>
          <w:rFonts w:ascii="Times New Roman" w:hAnsi="Times New Roman"/>
          <w:kern w:val="24"/>
          <w:sz w:val="24"/>
          <w:lang w:val="nb-NO"/>
        </w:rPr>
        <w:t xml:space="preserve">dem </w:t>
      </w:r>
      <w:r w:rsidRPr="008E1C66">
        <w:rPr>
          <w:rFonts w:ascii="Times New Roman" w:hAnsi="Times New Roman"/>
          <w:color w:val="000000"/>
          <w:kern w:val="24"/>
          <w:sz w:val="24"/>
          <w:lang w:val="nb-NO"/>
        </w:rPr>
        <w:t>som slutter å abonnere/kjøpe magasinet, likevel lese den ved å låne magasinet. Dvs. at det på kort sikt kan være et etterslep i antall lesere per eksemplar.</w:t>
      </w:r>
    </w:p>
    <w:p w14:paraId="3F79671C" w14:textId="77777777" w:rsidR="00FF068D" w:rsidRPr="008E1C66" w:rsidRDefault="00FF068D" w:rsidP="00FF068D">
      <w:pPr>
        <w:numPr>
          <w:ilvl w:val="0"/>
          <w:numId w:val="2"/>
        </w:numPr>
        <w:autoSpaceDE w:val="0"/>
        <w:autoSpaceDN w:val="0"/>
        <w:adjustRightInd w:val="0"/>
        <w:spacing w:line="240" w:lineRule="auto"/>
        <w:ind w:left="450" w:hanging="450"/>
        <w:jc w:val="both"/>
        <w:rPr>
          <w:rFonts w:ascii="Times New Roman" w:hAnsi="Times New Roman"/>
          <w:iCs/>
          <w:color w:val="000000"/>
          <w:kern w:val="24"/>
          <w:sz w:val="24"/>
          <w:lang w:val="nb-NO"/>
        </w:rPr>
      </w:pPr>
      <w:r w:rsidRPr="008E1C66">
        <w:rPr>
          <w:rFonts w:ascii="Times New Roman" w:hAnsi="Times New Roman"/>
          <w:iCs/>
          <w:color w:val="000000"/>
          <w:kern w:val="24"/>
          <w:sz w:val="24"/>
          <w:lang w:val="nb-NO"/>
        </w:rPr>
        <w:t xml:space="preserve">I andre tilfeller kan lesertallet relativt sett (i prosent) falle mer enn opplaget ved at for eksempel færre personer i en husstand eller bedrift leser magasinet selv om det er tilgjengelig. </w:t>
      </w:r>
    </w:p>
    <w:p w14:paraId="2F758001" w14:textId="77777777" w:rsidR="00FF068D" w:rsidRPr="008E1C66" w:rsidRDefault="00FF068D" w:rsidP="00FF068D">
      <w:pPr>
        <w:autoSpaceDE w:val="0"/>
        <w:autoSpaceDN w:val="0"/>
        <w:adjustRightInd w:val="0"/>
        <w:spacing w:line="240" w:lineRule="auto"/>
        <w:ind w:left="450"/>
        <w:jc w:val="both"/>
        <w:rPr>
          <w:rFonts w:ascii="Times New Roman" w:hAnsi="Times New Roman"/>
          <w:iCs/>
          <w:color w:val="000000"/>
          <w:kern w:val="24"/>
          <w:sz w:val="24"/>
          <w:lang w:val="nb-NO"/>
        </w:rPr>
      </w:pPr>
    </w:p>
    <w:p w14:paraId="49BC703E" w14:textId="77777777" w:rsidR="00FF068D" w:rsidRPr="008E1C66" w:rsidRDefault="00FF068D" w:rsidP="00FF068D">
      <w:pPr>
        <w:autoSpaceDE w:val="0"/>
        <w:autoSpaceDN w:val="0"/>
        <w:adjustRightInd w:val="0"/>
        <w:spacing w:line="240" w:lineRule="auto"/>
        <w:jc w:val="both"/>
        <w:rPr>
          <w:rFonts w:ascii="Times New Roman" w:hAnsi="Times New Roman"/>
          <w:iCs/>
          <w:color w:val="000000"/>
          <w:kern w:val="24"/>
          <w:sz w:val="24"/>
          <w:lang w:val="nb-NO"/>
        </w:rPr>
      </w:pPr>
    </w:p>
    <w:p w14:paraId="5D2AD81B" w14:textId="77777777" w:rsidR="00FF068D" w:rsidRPr="008E1C66" w:rsidRDefault="00FF068D" w:rsidP="00FF068D">
      <w:pPr>
        <w:pStyle w:val="ListParagraph"/>
        <w:numPr>
          <w:ilvl w:val="0"/>
          <w:numId w:val="1"/>
        </w:numPr>
        <w:spacing w:after="120" w:line="240" w:lineRule="auto"/>
        <w:ind w:left="357" w:hanging="357"/>
        <w:jc w:val="both"/>
        <w:rPr>
          <w:rFonts w:ascii="Times New Roman" w:hAnsi="Times New Roman"/>
          <w:b/>
          <w:sz w:val="28"/>
          <w:lang w:val="nb-NO"/>
        </w:rPr>
      </w:pPr>
      <w:r w:rsidRPr="008E1C66">
        <w:rPr>
          <w:rFonts w:ascii="Times New Roman" w:hAnsi="Times New Roman"/>
          <w:b/>
          <w:sz w:val="28"/>
          <w:lang w:val="nb-NO"/>
        </w:rPr>
        <w:t>Rapportering av lesertall</w:t>
      </w:r>
    </w:p>
    <w:p w14:paraId="6AD9A9F5" w14:textId="77777777" w:rsidR="003C6305" w:rsidRPr="008E1C66" w:rsidRDefault="003C6305" w:rsidP="00FF068D">
      <w:pPr>
        <w:spacing w:line="240" w:lineRule="auto"/>
        <w:jc w:val="both"/>
        <w:rPr>
          <w:rFonts w:ascii="Times New Roman" w:hAnsi="Times New Roman"/>
          <w:sz w:val="24"/>
          <w:lang w:val="nb-NO"/>
        </w:rPr>
      </w:pPr>
    </w:p>
    <w:p w14:paraId="0ADC304C" w14:textId="77777777" w:rsidR="003C6305" w:rsidRPr="008E1C66" w:rsidRDefault="003C6305" w:rsidP="00FF068D">
      <w:pPr>
        <w:spacing w:line="240" w:lineRule="auto"/>
        <w:jc w:val="both"/>
        <w:rPr>
          <w:rFonts w:ascii="Times New Roman" w:hAnsi="Times New Roman"/>
          <w:sz w:val="24"/>
          <w:lang w:val="nb-NO"/>
        </w:rPr>
      </w:pPr>
    </w:p>
    <w:p w14:paraId="3AF581E9" w14:textId="1F7EC4A1" w:rsidR="00AB4BE0" w:rsidRPr="008E1C66" w:rsidRDefault="00AB4BE0" w:rsidP="00AB4BE0">
      <w:pPr>
        <w:spacing w:line="240" w:lineRule="auto"/>
        <w:jc w:val="both"/>
        <w:rPr>
          <w:rFonts w:ascii="Times New Roman" w:hAnsi="Times New Roman"/>
          <w:sz w:val="24"/>
          <w:lang w:val="nb-NO"/>
        </w:rPr>
      </w:pPr>
      <w:r w:rsidRPr="008E1C66">
        <w:rPr>
          <w:rFonts w:ascii="Times New Roman" w:hAnsi="Times New Roman"/>
          <w:sz w:val="24"/>
          <w:lang w:val="nb-NO"/>
        </w:rPr>
        <w:t xml:space="preserve">Lesertallene fra </w:t>
      </w:r>
      <w:hyperlink r:id="rId10" w:history="1">
        <w:r w:rsidRPr="008E1C66">
          <w:rPr>
            <w:rStyle w:val="Hyperlink"/>
            <w:rFonts w:ascii="Times New Roman" w:hAnsi="Times New Roman"/>
            <w:sz w:val="24"/>
            <w:lang w:val="nb-NO"/>
          </w:rPr>
          <w:t>Forbruker &amp; Media</w:t>
        </w:r>
      </w:hyperlink>
      <w:r w:rsidRPr="008E1C66">
        <w:rPr>
          <w:rFonts w:ascii="Times New Roman" w:hAnsi="Times New Roman"/>
          <w:sz w:val="24"/>
          <w:lang w:val="nb-NO"/>
        </w:rPr>
        <w:t xml:space="preserve"> rapporteres to ganger i året basert på data samlet inn de foregående 12 måneder. Lesertallene offentliggjøres i februar/mars og september på Kantar Medias </w:t>
      </w:r>
      <w:hyperlink r:id="rId11" w:history="1">
        <w:r w:rsidRPr="008E1C66">
          <w:rPr>
            <w:rStyle w:val="Hyperlink"/>
            <w:rFonts w:ascii="Times New Roman" w:hAnsi="Times New Roman"/>
            <w:sz w:val="24"/>
            <w:lang w:val="nb-NO"/>
          </w:rPr>
          <w:t>nettsider</w:t>
        </w:r>
      </w:hyperlink>
      <w:r w:rsidRPr="008E1C66">
        <w:rPr>
          <w:rFonts w:ascii="Times New Roman" w:hAnsi="Times New Roman"/>
          <w:sz w:val="24"/>
          <w:lang w:val="nb-NO"/>
        </w:rPr>
        <w:t xml:space="preserve"> tilbys det en database med lesertallene, samt en mengde annen informasjon fra Forbruker &amp; Media rapportert i programvaren </w:t>
      </w:r>
      <w:hyperlink r:id="rId12" w:history="1">
        <w:r w:rsidRPr="008E1C66">
          <w:rPr>
            <w:rStyle w:val="Hyperlink"/>
            <w:rFonts w:ascii="Times New Roman" w:hAnsi="Times New Roman"/>
            <w:sz w:val="24"/>
            <w:lang w:val="nb-NO"/>
          </w:rPr>
          <w:t>Kantar Online</w:t>
        </w:r>
      </w:hyperlink>
      <w:r w:rsidRPr="008E1C66">
        <w:rPr>
          <w:rFonts w:ascii="Times New Roman" w:hAnsi="Times New Roman"/>
          <w:sz w:val="24"/>
          <w:lang w:val="nb-NO"/>
        </w:rPr>
        <w:t xml:space="preserve"> (Gallup PC) – et verktøy som bl.a. mediebyråene benytter. Øvrige analyser og rapporter som omfatter lesing av magasiner i Norge finnes </w:t>
      </w:r>
      <w:hyperlink r:id="rId13" w:history="1">
        <w:r w:rsidRPr="008E1C66">
          <w:rPr>
            <w:rStyle w:val="Hyperlink"/>
            <w:rFonts w:ascii="Times New Roman" w:hAnsi="Times New Roman"/>
            <w:sz w:val="24"/>
            <w:lang w:val="nb-NO"/>
          </w:rPr>
          <w:t>her</w:t>
        </w:r>
      </w:hyperlink>
      <w:r w:rsidRPr="008E1C66">
        <w:rPr>
          <w:rFonts w:ascii="Times New Roman" w:hAnsi="Times New Roman"/>
          <w:sz w:val="24"/>
          <w:lang w:val="nb-NO"/>
        </w:rPr>
        <w:t>. Lesertallene blir også publisert på nettsidene til MBL (</w:t>
      </w:r>
      <w:hyperlink r:id="rId14" w:history="1">
        <w:r w:rsidRPr="008E1C66">
          <w:rPr>
            <w:rStyle w:val="Hyperlink"/>
            <w:rFonts w:ascii="Times New Roman" w:hAnsi="Times New Roman"/>
            <w:sz w:val="24"/>
            <w:lang w:val="nb-NO"/>
          </w:rPr>
          <w:t>medietall.no</w:t>
        </w:r>
      </w:hyperlink>
      <w:r w:rsidRPr="008E1C66">
        <w:rPr>
          <w:rFonts w:ascii="Times New Roman" w:hAnsi="Times New Roman"/>
          <w:sz w:val="24"/>
          <w:lang w:val="nb-NO"/>
        </w:rPr>
        <w:t xml:space="preserve">). </w:t>
      </w:r>
    </w:p>
    <w:p w14:paraId="45342AC6" w14:textId="77777777" w:rsidR="00AB4BE0" w:rsidRPr="008E1C66" w:rsidRDefault="00AB4BE0" w:rsidP="00AB4BE0">
      <w:pPr>
        <w:spacing w:line="240" w:lineRule="auto"/>
        <w:jc w:val="both"/>
        <w:rPr>
          <w:rFonts w:ascii="Times New Roman" w:hAnsi="Times New Roman"/>
          <w:sz w:val="24"/>
          <w:lang w:val="nb-NO"/>
        </w:rPr>
      </w:pPr>
    </w:p>
    <w:p w14:paraId="277AB38F" w14:textId="77777777" w:rsidR="00FF068D" w:rsidRPr="008E1C66" w:rsidRDefault="00FF068D" w:rsidP="00FF068D">
      <w:pPr>
        <w:spacing w:after="200" w:line="276" w:lineRule="auto"/>
        <w:jc w:val="both"/>
        <w:rPr>
          <w:rFonts w:ascii="Times New Roman" w:hAnsi="Times New Roman"/>
          <w:sz w:val="24"/>
          <w:lang w:val="nb-NO"/>
        </w:rPr>
      </w:pPr>
      <w:r w:rsidRPr="008E1C66">
        <w:rPr>
          <w:rFonts w:ascii="Times New Roman" w:hAnsi="Times New Roman"/>
          <w:sz w:val="24"/>
          <w:lang w:val="nb-NO"/>
        </w:rPr>
        <w:br w:type="page"/>
      </w:r>
    </w:p>
    <w:p w14:paraId="29472A13" w14:textId="77777777" w:rsidR="00FF068D" w:rsidRPr="008E1C66" w:rsidRDefault="00FF068D" w:rsidP="00FF068D">
      <w:pPr>
        <w:pStyle w:val="ListParagraph"/>
        <w:numPr>
          <w:ilvl w:val="0"/>
          <w:numId w:val="1"/>
        </w:numPr>
        <w:spacing w:after="120" w:line="240" w:lineRule="auto"/>
        <w:ind w:left="357" w:hanging="357"/>
        <w:jc w:val="both"/>
        <w:rPr>
          <w:rFonts w:ascii="Times New Roman" w:hAnsi="Times New Roman"/>
          <w:b/>
          <w:sz w:val="28"/>
          <w:szCs w:val="28"/>
          <w:lang w:val="nb-NO"/>
        </w:rPr>
      </w:pPr>
      <w:r w:rsidRPr="008E1C66">
        <w:rPr>
          <w:rFonts w:ascii="Times New Roman" w:hAnsi="Times New Roman"/>
          <w:b/>
          <w:sz w:val="28"/>
          <w:szCs w:val="28"/>
          <w:lang w:val="nb-NO"/>
        </w:rPr>
        <w:lastRenderedPageBreak/>
        <w:t xml:space="preserve">Spørsmål og svar </w:t>
      </w:r>
    </w:p>
    <w:p w14:paraId="2A25EC6D" w14:textId="77777777" w:rsidR="00FF068D" w:rsidRPr="008E1C66" w:rsidRDefault="00FF068D" w:rsidP="00FF068D">
      <w:pPr>
        <w:pStyle w:val="ListParagraph"/>
        <w:spacing w:after="120" w:line="240" w:lineRule="auto"/>
        <w:ind w:left="0"/>
        <w:jc w:val="both"/>
        <w:rPr>
          <w:rFonts w:ascii="Times New Roman" w:hAnsi="Times New Roman"/>
          <w:b/>
          <w:sz w:val="28"/>
          <w:szCs w:val="28"/>
          <w:lang w:val="nb-NO"/>
        </w:rPr>
      </w:pPr>
    </w:p>
    <w:p w14:paraId="0BEBDD0E" w14:textId="77777777" w:rsidR="00FF068D" w:rsidRPr="008E1C66" w:rsidRDefault="00FF068D" w:rsidP="00FF068D">
      <w:pPr>
        <w:pStyle w:val="ListParagraph"/>
        <w:numPr>
          <w:ilvl w:val="0"/>
          <w:numId w:val="4"/>
        </w:numPr>
        <w:spacing w:line="240" w:lineRule="auto"/>
        <w:ind w:left="363"/>
        <w:jc w:val="both"/>
        <w:rPr>
          <w:rFonts w:ascii="Times New Roman" w:hAnsi="Times New Roman"/>
          <w:b/>
          <w:i/>
          <w:sz w:val="24"/>
          <w:lang w:val="nb-NO"/>
        </w:rPr>
      </w:pPr>
      <w:r w:rsidRPr="008E1C66">
        <w:rPr>
          <w:rFonts w:ascii="Times New Roman" w:hAnsi="Times New Roman"/>
          <w:b/>
          <w:i/>
          <w:sz w:val="24"/>
          <w:lang w:val="nb-NO"/>
        </w:rPr>
        <w:t>Benyttes de offisielle opplagstallene som grunnlag for å beregne antall lesere?</w:t>
      </w:r>
    </w:p>
    <w:p w14:paraId="728C1230" w14:textId="77777777" w:rsidR="00FF068D" w:rsidRPr="008E1C66" w:rsidRDefault="00FF068D" w:rsidP="00FF068D">
      <w:pPr>
        <w:spacing w:line="240" w:lineRule="auto"/>
        <w:ind w:left="351"/>
        <w:jc w:val="both"/>
        <w:rPr>
          <w:rFonts w:ascii="Times New Roman" w:hAnsi="Times New Roman"/>
          <w:i/>
          <w:sz w:val="24"/>
          <w:lang w:val="nb-NO"/>
        </w:rPr>
      </w:pPr>
      <w:r w:rsidRPr="008E1C66">
        <w:rPr>
          <w:rFonts w:ascii="Times New Roman" w:hAnsi="Times New Roman"/>
          <w:i/>
          <w:sz w:val="24"/>
          <w:lang w:val="nb-NO"/>
        </w:rPr>
        <w:t>Nei. Opplagstall benyttes ikke som grunnlag for beregning av antall lesere.</w:t>
      </w:r>
    </w:p>
    <w:p w14:paraId="02A2ACCF" w14:textId="77777777" w:rsidR="00FF068D" w:rsidRPr="008E1C66" w:rsidRDefault="00FF068D" w:rsidP="00FF068D">
      <w:pPr>
        <w:spacing w:line="240" w:lineRule="auto"/>
        <w:ind w:left="351"/>
        <w:jc w:val="both"/>
        <w:rPr>
          <w:rFonts w:ascii="Times New Roman" w:hAnsi="Times New Roman"/>
          <w:i/>
          <w:sz w:val="24"/>
          <w:lang w:val="nb-NO"/>
        </w:rPr>
      </w:pPr>
    </w:p>
    <w:p w14:paraId="35CC2DEF" w14:textId="77777777" w:rsidR="00FF068D" w:rsidRPr="008E1C66" w:rsidRDefault="00FF068D" w:rsidP="00FF068D">
      <w:pPr>
        <w:pStyle w:val="ListParagraph"/>
        <w:numPr>
          <w:ilvl w:val="0"/>
          <w:numId w:val="4"/>
        </w:numPr>
        <w:spacing w:line="240" w:lineRule="auto"/>
        <w:ind w:left="363"/>
        <w:jc w:val="both"/>
        <w:rPr>
          <w:rFonts w:ascii="Times New Roman" w:hAnsi="Times New Roman"/>
          <w:b/>
          <w:i/>
          <w:sz w:val="24"/>
          <w:lang w:val="nb-NO"/>
        </w:rPr>
      </w:pPr>
      <w:r w:rsidRPr="008E1C66">
        <w:rPr>
          <w:rFonts w:ascii="Times New Roman" w:hAnsi="Times New Roman"/>
          <w:b/>
          <w:i/>
          <w:sz w:val="24"/>
          <w:lang w:val="nb-NO"/>
        </w:rPr>
        <w:t>Mitt magasin har en veldig smal målgruppe. Vil dette påvirke lesertallet i negativ retning?</w:t>
      </w:r>
    </w:p>
    <w:p w14:paraId="750AEE29" w14:textId="07F4C5B7" w:rsidR="00FF068D" w:rsidRPr="008E1C66" w:rsidRDefault="00FF068D" w:rsidP="00FF068D">
      <w:pPr>
        <w:spacing w:line="240" w:lineRule="auto"/>
        <w:ind w:left="351"/>
        <w:jc w:val="both"/>
        <w:rPr>
          <w:rFonts w:ascii="Times New Roman" w:hAnsi="Times New Roman"/>
          <w:i/>
          <w:sz w:val="24"/>
          <w:lang w:val="nb-NO"/>
        </w:rPr>
      </w:pPr>
      <w:r w:rsidRPr="008E1C66">
        <w:rPr>
          <w:rFonts w:ascii="Times New Roman" w:hAnsi="Times New Roman"/>
          <w:i/>
          <w:sz w:val="24"/>
          <w:lang w:val="nb-NO"/>
        </w:rPr>
        <w:t>Nei, vi har et landsrepresentativt utvalg på 1</w:t>
      </w:r>
      <w:r w:rsidR="00E2582C" w:rsidRPr="008E1C66">
        <w:rPr>
          <w:rFonts w:ascii="Times New Roman" w:hAnsi="Times New Roman"/>
          <w:i/>
          <w:sz w:val="24"/>
          <w:lang w:val="nb-NO"/>
        </w:rPr>
        <w:t>0</w:t>
      </w:r>
      <w:r w:rsidRPr="008E1C66">
        <w:rPr>
          <w:rFonts w:ascii="Times New Roman" w:hAnsi="Times New Roman"/>
          <w:i/>
          <w:sz w:val="24"/>
          <w:lang w:val="nb-NO"/>
        </w:rPr>
        <w:t xml:space="preserve">.000 personer slik at vi spør alle typer av mennesker som har ulik smak og preferanser for medier. </w:t>
      </w:r>
    </w:p>
    <w:p w14:paraId="3F5F7E8D" w14:textId="77777777" w:rsidR="00FF068D" w:rsidRPr="008E1C66" w:rsidRDefault="00FF068D" w:rsidP="00FF068D">
      <w:pPr>
        <w:pStyle w:val="ListParagraph"/>
        <w:spacing w:line="240" w:lineRule="auto"/>
        <w:ind w:left="363"/>
        <w:jc w:val="both"/>
        <w:rPr>
          <w:rFonts w:ascii="Times New Roman" w:hAnsi="Times New Roman"/>
          <w:b/>
          <w:i/>
          <w:sz w:val="24"/>
          <w:lang w:val="nb-NO"/>
        </w:rPr>
      </w:pPr>
    </w:p>
    <w:p w14:paraId="4D86B12D" w14:textId="77777777" w:rsidR="00FF068D" w:rsidRPr="008E1C66" w:rsidRDefault="00FF068D" w:rsidP="00FF068D">
      <w:pPr>
        <w:pStyle w:val="ListParagraph"/>
        <w:numPr>
          <w:ilvl w:val="0"/>
          <w:numId w:val="4"/>
        </w:numPr>
        <w:spacing w:line="240" w:lineRule="auto"/>
        <w:ind w:left="363"/>
        <w:jc w:val="both"/>
        <w:rPr>
          <w:rFonts w:ascii="Times New Roman" w:hAnsi="Times New Roman"/>
          <w:b/>
          <w:i/>
          <w:sz w:val="24"/>
          <w:lang w:val="nb-NO"/>
        </w:rPr>
      </w:pPr>
      <w:r w:rsidRPr="008E1C66">
        <w:rPr>
          <w:rFonts w:ascii="Times New Roman" w:hAnsi="Times New Roman"/>
          <w:b/>
          <w:i/>
          <w:sz w:val="24"/>
          <w:lang w:val="nb-NO"/>
        </w:rPr>
        <w:t>Mitt magasin hadde en økning i opplag på 2000 eksemplarer fra forrige rapportering, og lesertallet gikk ned med 1000. Dette kan da ikke være riktig?</w:t>
      </w:r>
    </w:p>
    <w:p w14:paraId="4347EFE7" w14:textId="77777777" w:rsidR="00FF068D" w:rsidRPr="008E1C66" w:rsidRDefault="00FF068D" w:rsidP="00FF068D">
      <w:pPr>
        <w:spacing w:line="240" w:lineRule="auto"/>
        <w:ind w:left="351"/>
        <w:jc w:val="both"/>
        <w:rPr>
          <w:rFonts w:ascii="Times New Roman" w:hAnsi="Times New Roman"/>
          <w:i/>
          <w:sz w:val="24"/>
          <w:lang w:val="nb-NO"/>
        </w:rPr>
      </w:pPr>
      <w:r w:rsidRPr="008E1C66">
        <w:rPr>
          <w:rFonts w:ascii="Times New Roman" w:hAnsi="Times New Roman"/>
          <w:i/>
          <w:sz w:val="24"/>
          <w:lang w:val="nb-NO"/>
        </w:rPr>
        <w:t>Som vi tidligere har redegjort for er det rapporterte lesertallet beheftet med statistisk usikkerhet (les mer under pkt. 7 «Feilmarginer»). Det innebærer at vi sjelden kan si om en endring i lesertallet på 1000 lesere fra en rapportering til neste, faktisk skyldes en endring i lesermassen, eller tilfeldige statistiske svingninger. For å få et bilde på om det er systematisk endring anbefaler vi å se på utviklingen over flere rapporteringer/perioder. Videre er det slik at en endring i opplaget ikke automatisk vil føre til tilsvarende endring av lesertallet (se pkt. 4).</w:t>
      </w:r>
    </w:p>
    <w:p w14:paraId="39CB419E" w14:textId="77777777" w:rsidR="00FF068D" w:rsidRPr="008E1C66" w:rsidRDefault="00FF068D" w:rsidP="00FF068D">
      <w:pPr>
        <w:pStyle w:val="ListParagraph"/>
        <w:spacing w:line="240" w:lineRule="auto"/>
        <w:ind w:left="363"/>
        <w:jc w:val="both"/>
        <w:rPr>
          <w:rFonts w:ascii="Times New Roman" w:hAnsi="Times New Roman"/>
          <w:b/>
          <w:i/>
          <w:sz w:val="24"/>
          <w:lang w:val="nb-NO"/>
        </w:rPr>
      </w:pPr>
    </w:p>
    <w:p w14:paraId="6F7D2E97" w14:textId="77777777" w:rsidR="00FF068D" w:rsidRPr="008E1C66" w:rsidRDefault="00FF068D" w:rsidP="00FF068D">
      <w:pPr>
        <w:pStyle w:val="ListParagraph"/>
        <w:numPr>
          <w:ilvl w:val="0"/>
          <w:numId w:val="4"/>
        </w:numPr>
        <w:spacing w:line="240" w:lineRule="auto"/>
        <w:ind w:left="363"/>
        <w:jc w:val="both"/>
        <w:rPr>
          <w:rFonts w:ascii="Times New Roman" w:hAnsi="Times New Roman"/>
          <w:b/>
          <w:i/>
          <w:sz w:val="24"/>
          <w:lang w:val="nb-NO"/>
        </w:rPr>
      </w:pPr>
      <w:r w:rsidRPr="008E1C66">
        <w:rPr>
          <w:rFonts w:ascii="Times New Roman" w:hAnsi="Times New Roman"/>
          <w:b/>
          <w:i/>
          <w:sz w:val="24"/>
          <w:lang w:val="nb-NO"/>
        </w:rPr>
        <w:t>Kan det være noe som denne undersøkelsen ikke fanger opp, for eksempel at man blar raskere gjennom mange ukeblader mens man dveler lengre ved avisartikler?</w:t>
      </w:r>
    </w:p>
    <w:p w14:paraId="3071454D" w14:textId="5C7FFE5D" w:rsidR="00FF068D" w:rsidRPr="008E1C66" w:rsidRDefault="00FF068D" w:rsidP="00FF068D">
      <w:pPr>
        <w:spacing w:line="240" w:lineRule="auto"/>
        <w:ind w:left="351"/>
        <w:jc w:val="both"/>
        <w:rPr>
          <w:rFonts w:ascii="Times New Roman" w:hAnsi="Times New Roman"/>
          <w:i/>
          <w:sz w:val="24"/>
          <w:lang w:val="nb-NO"/>
        </w:rPr>
      </w:pPr>
      <w:r w:rsidRPr="008E1C66">
        <w:rPr>
          <w:rFonts w:ascii="Times New Roman" w:hAnsi="Times New Roman"/>
          <w:i/>
          <w:sz w:val="24"/>
          <w:lang w:val="nb-NO"/>
        </w:rPr>
        <w:t>Den offisielle valutamålingen fanger opp de viktigste faktorene på en kostnadseffektiv måte. I tillegg gjennomføres det kvalitative undersøkelser som dokumenterer f.eks. hvor mye man leser, hva man leser (Page Traffic), tilfredshet/viktighet av redaksjonelt innhold, brukssituasjonen, bladenes posisjon i forhold til produkter og tjenester etc. Når det gjelder ulike typer av innhold i ulike typer av blader og magasiner, så varierer dette fra blad til blad, fra utgave til utgave og fra artikkel til artikkel.</w:t>
      </w:r>
    </w:p>
    <w:p w14:paraId="354E2B0D" w14:textId="4B0D93F6" w:rsidR="00E2582C" w:rsidRPr="008E1C66" w:rsidRDefault="00E2582C" w:rsidP="00FF068D">
      <w:pPr>
        <w:spacing w:line="240" w:lineRule="auto"/>
        <w:ind w:left="351"/>
        <w:jc w:val="both"/>
        <w:rPr>
          <w:rFonts w:ascii="Times New Roman" w:hAnsi="Times New Roman"/>
          <w:i/>
          <w:sz w:val="24"/>
          <w:lang w:val="nb-NO"/>
        </w:rPr>
      </w:pPr>
    </w:p>
    <w:p w14:paraId="62F22745" w14:textId="77777777" w:rsidR="00E2582C" w:rsidRPr="008E1C66" w:rsidRDefault="00E2582C" w:rsidP="00FF068D">
      <w:pPr>
        <w:spacing w:line="240" w:lineRule="auto"/>
        <w:ind w:left="351"/>
        <w:jc w:val="both"/>
        <w:rPr>
          <w:rFonts w:ascii="Times New Roman" w:hAnsi="Times New Roman"/>
          <w:i/>
          <w:sz w:val="24"/>
          <w:lang w:val="nb-NO"/>
        </w:rPr>
      </w:pPr>
    </w:p>
    <w:p w14:paraId="18AB3A9F" w14:textId="4B4C5960" w:rsidR="00FF068D" w:rsidRPr="008E1C66" w:rsidRDefault="00FF068D" w:rsidP="00E2582C">
      <w:pPr>
        <w:spacing w:after="200" w:line="276" w:lineRule="auto"/>
        <w:rPr>
          <w:rFonts w:ascii="Times New Roman" w:hAnsi="Times New Roman"/>
          <w:b/>
          <w:sz w:val="28"/>
          <w:szCs w:val="28"/>
          <w:lang w:val="nb-NO"/>
        </w:rPr>
      </w:pPr>
      <w:r w:rsidRPr="008E1C66">
        <w:rPr>
          <w:rFonts w:ascii="Times New Roman" w:hAnsi="Times New Roman"/>
          <w:b/>
          <w:sz w:val="28"/>
          <w:szCs w:val="28"/>
          <w:lang w:val="nb-NO"/>
        </w:rPr>
        <w:t xml:space="preserve">Feilmarginer </w:t>
      </w:r>
    </w:p>
    <w:p w14:paraId="7BF4A8E5" w14:textId="77777777" w:rsidR="00FF068D" w:rsidRPr="008E1C66" w:rsidRDefault="00FF068D" w:rsidP="00FF0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3" w:lineRule="atLeast"/>
        <w:jc w:val="both"/>
        <w:rPr>
          <w:rFonts w:ascii="Times New Roman" w:hAnsi="Times New Roman"/>
          <w:strike/>
          <w:sz w:val="24"/>
          <w:lang w:val="nb-NO"/>
        </w:rPr>
      </w:pPr>
      <w:r w:rsidRPr="008E1C66">
        <w:rPr>
          <w:rFonts w:ascii="Times New Roman" w:hAnsi="Times New Roman"/>
          <w:sz w:val="24"/>
          <w:lang w:val="nb-NO"/>
        </w:rPr>
        <w:t>Alle utvalgsundersøkelser er beheftet med feilmarginer fordi det ikke er mulig å intervjue hele befolkningen (populasjonen). Derfor vil alltid knytte seg en viss usikkerhet til resultatene når vi spør et utvalg av befolkningen. Denne usikkerheten, eller feilmarginen, kan beregnes statistisk. Fastsettelsen av feilmarginen vil avhenge av hvor stor usikkerhet vi er villige til å akseptere. Det vanlige er å angi feilmarginer basert på 95 prosent sannsynlighet. Det betyr at faktiske lesertallet for et magasin ligger med 95 % sannsynlighet innenfor konfidensintervallet til det målte lesertallet.</w:t>
      </w:r>
    </w:p>
    <w:p w14:paraId="74004FCD" w14:textId="77777777" w:rsidR="00FF068D" w:rsidRPr="008E1C66" w:rsidRDefault="00FF068D" w:rsidP="00FF0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3" w:lineRule="atLeast"/>
        <w:jc w:val="both"/>
        <w:rPr>
          <w:rFonts w:ascii="Times New Roman" w:hAnsi="Times New Roman"/>
          <w:sz w:val="24"/>
          <w:lang w:val="nb-NO"/>
        </w:rPr>
      </w:pPr>
    </w:p>
    <w:p w14:paraId="4B0259FE" w14:textId="788F7679" w:rsidR="00FF068D" w:rsidRPr="008E1C66" w:rsidRDefault="00FF068D" w:rsidP="00FF0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3" w:lineRule="atLeast"/>
        <w:jc w:val="both"/>
        <w:rPr>
          <w:rFonts w:ascii="Times New Roman" w:hAnsi="Times New Roman"/>
          <w:bCs/>
          <w:sz w:val="24"/>
          <w:lang w:val="nb-NO"/>
        </w:rPr>
      </w:pPr>
      <w:r w:rsidRPr="008E1C66">
        <w:rPr>
          <w:rFonts w:ascii="Times New Roman" w:hAnsi="Times New Roman"/>
          <w:sz w:val="24"/>
          <w:lang w:val="nb-NO"/>
        </w:rPr>
        <w:t xml:space="preserve">Feilmarginene i prosenttabeller uttrykkes i prosentpoeng. </w:t>
      </w:r>
      <w:r w:rsidRPr="008E1C66">
        <w:rPr>
          <w:rFonts w:ascii="Times New Roman" w:hAnsi="Times New Roman"/>
          <w:bCs/>
          <w:sz w:val="24"/>
          <w:lang w:val="nb-NO"/>
        </w:rPr>
        <w:t>Oversikten under viser hvilke feilmarginer (basert på 95 % sannsynlighet) man får ved ulike antall intervjuer og ulike prosentresultater. F.eks.: Dersom det er gjennomført en undersøkelse på 1</w:t>
      </w:r>
      <w:r w:rsidR="00E2582C" w:rsidRPr="008E1C66">
        <w:rPr>
          <w:rFonts w:ascii="Times New Roman" w:hAnsi="Times New Roman"/>
          <w:bCs/>
          <w:sz w:val="24"/>
          <w:lang w:val="nb-NO"/>
        </w:rPr>
        <w:t>0</w:t>
      </w:r>
      <w:r w:rsidRPr="008E1C66">
        <w:rPr>
          <w:rFonts w:ascii="Times New Roman" w:hAnsi="Times New Roman"/>
          <w:bCs/>
          <w:sz w:val="24"/>
          <w:lang w:val="nb-NO"/>
        </w:rPr>
        <w:t>.000 intervjuer, det det målte resultatet for et medium ligger på 10%, så vil dekningen (den sanne verdien/det faktiske lesertallet) ligge mellom 9,</w:t>
      </w:r>
      <w:r w:rsidR="00E2582C" w:rsidRPr="008E1C66">
        <w:rPr>
          <w:rFonts w:ascii="Times New Roman" w:hAnsi="Times New Roman"/>
          <w:bCs/>
          <w:sz w:val="24"/>
          <w:lang w:val="nb-NO"/>
        </w:rPr>
        <w:t>4</w:t>
      </w:r>
      <w:r w:rsidRPr="008E1C66">
        <w:rPr>
          <w:rFonts w:ascii="Times New Roman" w:hAnsi="Times New Roman"/>
          <w:bCs/>
          <w:sz w:val="24"/>
          <w:lang w:val="nb-NO"/>
        </w:rPr>
        <w:t>% og 10,</w:t>
      </w:r>
      <w:r w:rsidR="00E2582C" w:rsidRPr="008E1C66">
        <w:rPr>
          <w:rFonts w:ascii="Times New Roman" w:hAnsi="Times New Roman"/>
          <w:bCs/>
          <w:sz w:val="24"/>
          <w:lang w:val="nb-NO"/>
        </w:rPr>
        <w:t>6</w:t>
      </w:r>
      <w:r w:rsidRPr="008E1C66">
        <w:rPr>
          <w:rFonts w:ascii="Times New Roman" w:hAnsi="Times New Roman"/>
          <w:bCs/>
          <w:sz w:val="24"/>
          <w:lang w:val="nb-NO"/>
        </w:rPr>
        <w:t>% (se uthevet celle i tabellen under). Feilmarginen er altså +/- 0,</w:t>
      </w:r>
      <w:r w:rsidR="00E2582C" w:rsidRPr="008E1C66">
        <w:rPr>
          <w:rFonts w:ascii="Times New Roman" w:hAnsi="Times New Roman"/>
          <w:bCs/>
          <w:sz w:val="24"/>
          <w:lang w:val="nb-NO"/>
        </w:rPr>
        <w:t>6</w:t>
      </w:r>
      <w:r w:rsidRPr="008E1C66">
        <w:rPr>
          <w:rFonts w:ascii="Times New Roman" w:hAnsi="Times New Roman"/>
          <w:bCs/>
          <w:sz w:val="24"/>
          <w:lang w:val="nb-NO"/>
        </w:rPr>
        <w:t>%. Tabellen viser at feilmarginene øker jo mindre utvalget er (antall intervjuer), og jo nærmere prosentresultat er 50%.</w:t>
      </w:r>
    </w:p>
    <w:p w14:paraId="34433C1E" w14:textId="77777777" w:rsidR="00FF068D" w:rsidRPr="008E1C66" w:rsidRDefault="00FF068D" w:rsidP="00FF0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3" w:lineRule="atLeast"/>
        <w:jc w:val="both"/>
        <w:rPr>
          <w:rFonts w:ascii="Times New Roman" w:hAnsi="Times New Roman"/>
          <w:sz w:val="24"/>
          <w:lang w:val="nb-NO"/>
        </w:rPr>
      </w:pPr>
    </w:p>
    <w:tbl>
      <w:tblPr>
        <w:tblW w:w="7981" w:type="dxa"/>
        <w:tblInd w:w="55" w:type="dxa"/>
        <w:tblCellMar>
          <w:left w:w="70" w:type="dxa"/>
          <w:right w:w="70" w:type="dxa"/>
        </w:tblCellMar>
        <w:tblLook w:val="04A0" w:firstRow="1" w:lastRow="0" w:firstColumn="1" w:lastColumn="0" w:noHBand="0" w:noVBand="1"/>
      </w:tblPr>
      <w:tblGrid>
        <w:gridCol w:w="1591"/>
        <w:gridCol w:w="702"/>
        <w:gridCol w:w="702"/>
        <w:gridCol w:w="702"/>
        <w:gridCol w:w="831"/>
        <w:gridCol w:w="831"/>
        <w:gridCol w:w="831"/>
        <w:gridCol w:w="831"/>
        <w:gridCol w:w="960"/>
      </w:tblGrid>
      <w:tr w:rsidR="00FF068D" w:rsidRPr="008E1C66" w14:paraId="70DBF804" w14:textId="77777777" w:rsidTr="00523EB4">
        <w:trPr>
          <w:trHeight w:val="300"/>
        </w:trPr>
        <w:tc>
          <w:tcPr>
            <w:tcW w:w="7981" w:type="dxa"/>
            <w:gridSpan w:val="9"/>
            <w:tcBorders>
              <w:top w:val="nil"/>
              <w:left w:val="nil"/>
              <w:bottom w:val="single" w:sz="4" w:space="0" w:color="auto"/>
              <w:right w:val="nil"/>
            </w:tcBorders>
            <w:shd w:val="clear" w:color="auto" w:fill="auto"/>
            <w:noWrap/>
            <w:vAlign w:val="bottom"/>
            <w:hideMark/>
          </w:tcPr>
          <w:p w14:paraId="12661262" w14:textId="77777777" w:rsidR="00FF068D" w:rsidRPr="008E1C66" w:rsidRDefault="00FF068D" w:rsidP="00523EB4">
            <w:pPr>
              <w:spacing w:line="240" w:lineRule="auto"/>
              <w:jc w:val="both"/>
              <w:rPr>
                <w:rFonts w:ascii="Times New Roman" w:eastAsia="Times New Roman" w:hAnsi="Times New Roman"/>
                <w:b/>
                <w:color w:val="000000"/>
                <w:sz w:val="22"/>
                <w:szCs w:val="22"/>
                <w:lang w:val="nb-NO" w:eastAsia="nb-NO" w:bidi="ar-SA"/>
              </w:rPr>
            </w:pPr>
            <w:r w:rsidRPr="008E1C66">
              <w:rPr>
                <w:rFonts w:ascii="Times New Roman" w:eastAsia="Times New Roman" w:hAnsi="Times New Roman"/>
                <w:b/>
                <w:color w:val="000000"/>
                <w:sz w:val="22"/>
                <w:szCs w:val="22"/>
                <w:lang w:val="nb-NO" w:eastAsia="nb-NO" w:bidi="ar-SA"/>
              </w:rPr>
              <w:lastRenderedPageBreak/>
              <w:t>STØRRELSEN PÅ FEILMARGINEN I PROSENTPOENG</w:t>
            </w:r>
          </w:p>
        </w:tc>
      </w:tr>
      <w:tr w:rsidR="00FF068D" w:rsidRPr="008E1C66" w14:paraId="4A33C73F"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F2F2F2"/>
            <w:noWrap/>
            <w:vAlign w:val="bottom"/>
            <w:hideMark/>
          </w:tcPr>
          <w:p w14:paraId="41C6970E" w14:textId="77777777" w:rsidR="00FF068D" w:rsidRPr="008E1C66" w:rsidRDefault="00FF068D" w:rsidP="00523EB4">
            <w:pPr>
              <w:spacing w:line="240" w:lineRule="auto"/>
              <w:jc w:val="center"/>
              <w:rPr>
                <w:rFonts w:ascii="Times New Roman" w:eastAsia="Times New Roman" w:hAnsi="Times New Roman"/>
                <w:b/>
                <w:bCs/>
                <w:color w:val="000000"/>
                <w:sz w:val="16"/>
                <w:szCs w:val="16"/>
                <w:lang w:val="nb-NO" w:eastAsia="nb-NO" w:bidi="ar-SA"/>
              </w:rPr>
            </w:pPr>
            <w:r w:rsidRPr="008E1C66">
              <w:rPr>
                <w:rFonts w:ascii="Times New Roman" w:eastAsia="Times New Roman" w:hAnsi="Times New Roman"/>
                <w:b/>
                <w:bCs/>
                <w:color w:val="000000"/>
                <w:sz w:val="16"/>
                <w:szCs w:val="16"/>
                <w:lang w:val="nb-NO" w:eastAsia="nb-NO" w:bidi="ar-SA"/>
              </w:rPr>
              <w:t>Antall intervju</w:t>
            </w:r>
          </w:p>
        </w:tc>
        <w:tc>
          <w:tcPr>
            <w:tcW w:w="702" w:type="dxa"/>
            <w:tcBorders>
              <w:top w:val="nil"/>
              <w:left w:val="nil"/>
              <w:bottom w:val="single" w:sz="4" w:space="0" w:color="auto"/>
              <w:right w:val="single" w:sz="4" w:space="0" w:color="auto"/>
            </w:tcBorders>
            <w:shd w:val="clear" w:color="000000" w:fill="D9D9D9"/>
            <w:noWrap/>
            <w:vAlign w:val="center"/>
            <w:hideMark/>
          </w:tcPr>
          <w:p w14:paraId="7A9DD99C"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1/99%</w:t>
            </w:r>
          </w:p>
        </w:tc>
        <w:tc>
          <w:tcPr>
            <w:tcW w:w="702" w:type="dxa"/>
            <w:tcBorders>
              <w:top w:val="nil"/>
              <w:left w:val="nil"/>
              <w:bottom w:val="single" w:sz="4" w:space="0" w:color="auto"/>
              <w:right w:val="single" w:sz="4" w:space="0" w:color="auto"/>
            </w:tcBorders>
            <w:shd w:val="clear" w:color="000000" w:fill="D9D9D9"/>
            <w:noWrap/>
            <w:vAlign w:val="center"/>
            <w:hideMark/>
          </w:tcPr>
          <w:p w14:paraId="14B23A99"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3/97%</w:t>
            </w:r>
          </w:p>
        </w:tc>
        <w:tc>
          <w:tcPr>
            <w:tcW w:w="702" w:type="dxa"/>
            <w:tcBorders>
              <w:top w:val="nil"/>
              <w:left w:val="nil"/>
              <w:bottom w:val="single" w:sz="4" w:space="0" w:color="auto"/>
              <w:right w:val="single" w:sz="4" w:space="0" w:color="auto"/>
            </w:tcBorders>
            <w:shd w:val="clear" w:color="000000" w:fill="D9D9D9"/>
            <w:noWrap/>
            <w:vAlign w:val="center"/>
            <w:hideMark/>
          </w:tcPr>
          <w:p w14:paraId="147EBC0D"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 xml:space="preserve">5/95% </w:t>
            </w:r>
          </w:p>
        </w:tc>
        <w:tc>
          <w:tcPr>
            <w:tcW w:w="831" w:type="dxa"/>
            <w:tcBorders>
              <w:top w:val="nil"/>
              <w:left w:val="nil"/>
              <w:bottom w:val="single" w:sz="4" w:space="0" w:color="auto"/>
              <w:right w:val="single" w:sz="4" w:space="0" w:color="auto"/>
            </w:tcBorders>
            <w:shd w:val="clear" w:color="000000" w:fill="D9D9D9"/>
            <w:noWrap/>
            <w:vAlign w:val="center"/>
            <w:hideMark/>
          </w:tcPr>
          <w:p w14:paraId="5D01089A"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10/90%</w:t>
            </w:r>
          </w:p>
        </w:tc>
        <w:tc>
          <w:tcPr>
            <w:tcW w:w="831" w:type="dxa"/>
            <w:tcBorders>
              <w:top w:val="nil"/>
              <w:left w:val="nil"/>
              <w:bottom w:val="single" w:sz="4" w:space="0" w:color="auto"/>
              <w:right w:val="single" w:sz="4" w:space="0" w:color="auto"/>
            </w:tcBorders>
            <w:shd w:val="clear" w:color="000000" w:fill="D9D9D9"/>
            <w:noWrap/>
            <w:vAlign w:val="center"/>
            <w:hideMark/>
          </w:tcPr>
          <w:p w14:paraId="0BB3D989"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20/80%</w:t>
            </w:r>
          </w:p>
        </w:tc>
        <w:tc>
          <w:tcPr>
            <w:tcW w:w="831" w:type="dxa"/>
            <w:tcBorders>
              <w:top w:val="nil"/>
              <w:left w:val="nil"/>
              <w:bottom w:val="single" w:sz="4" w:space="0" w:color="auto"/>
              <w:right w:val="single" w:sz="4" w:space="0" w:color="auto"/>
            </w:tcBorders>
            <w:shd w:val="clear" w:color="000000" w:fill="D9D9D9"/>
            <w:noWrap/>
            <w:vAlign w:val="center"/>
            <w:hideMark/>
          </w:tcPr>
          <w:p w14:paraId="0DAD0B3A"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30/70%</w:t>
            </w:r>
          </w:p>
        </w:tc>
        <w:tc>
          <w:tcPr>
            <w:tcW w:w="831" w:type="dxa"/>
            <w:tcBorders>
              <w:top w:val="nil"/>
              <w:left w:val="nil"/>
              <w:bottom w:val="single" w:sz="4" w:space="0" w:color="auto"/>
              <w:right w:val="single" w:sz="4" w:space="0" w:color="auto"/>
            </w:tcBorders>
            <w:shd w:val="clear" w:color="000000" w:fill="D9D9D9"/>
            <w:noWrap/>
            <w:vAlign w:val="center"/>
            <w:hideMark/>
          </w:tcPr>
          <w:p w14:paraId="42947B39"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40/60%</w:t>
            </w:r>
          </w:p>
        </w:tc>
        <w:tc>
          <w:tcPr>
            <w:tcW w:w="960" w:type="dxa"/>
            <w:tcBorders>
              <w:top w:val="nil"/>
              <w:left w:val="nil"/>
              <w:bottom w:val="single" w:sz="4" w:space="0" w:color="auto"/>
              <w:right w:val="single" w:sz="4" w:space="0" w:color="auto"/>
            </w:tcBorders>
            <w:shd w:val="clear" w:color="000000" w:fill="D9D9D9"/>
            <w:noWrap/>
            <w:vAlign w:val="bottom"/>
            <w:hideMark/>
          </w:tcPr>
          <w:p w14:paraId="55481AAA" w14:textId="77777777" w:rsidR="00FF068D" w:rsidRPr="008E1C66" w:rsidRDefault="00FF068D" w:rsidP="00523EB4">
            <w:pPr>
              <w:spacing w:before="120" w:after="120" w:line="240" w:lineRule="auto"/>
              <w:jc w:val="center"/>
              <w:rPr>
                <w:rFonts w:ascii="Times New Roman" w:eastAsia="Times New Roman" w:hAnsi="Times New Roman"/>
                <w:b/>
                <w:bCs/>
                <w:color w:val="000000"/>
                <w:sz w:val="16"/>
                <w:szCs w:val="16"/>
                <w:lang w:val="nb-NO" w:eastAsia="nb-NO" w:bidi="ar-SA"/>
              </w:rPr>
            </w:pPr>
            <w:r w:rsidRPr="008E1C66">
              <w:rPr>
                <w:rFonts w:ascii="Times New Roman" w:eastAsia="Times New Roman" w:hAnsi="Times New Roman"/>
                <w:b/>
                <w:bCs/>
                <w:color w:val="000000"/>
                <w:sz w:val="16"/>
                <w:szCs w:val="16"/>
                <w:lang w:val="nb-NO" w:eastAsia="nb-NO" w:bidi="ar-SA"/>
              </w:rPr>
              <w:t xml:space="preserve"> 50/50%</w:t>
            </w:r>
          </w:p>
        </w:tc>
      </w:tr>
      <w:tr w:rsidR="00FF068D" w:rsidRPr="008E1C66" w14:paraId="03FD87EF"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3F6F8D69"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100</w:t>
            </w:r>
          </w:p>
        </w:tc>
        <w:tc>
          <w:tcPr>
            <w:tcW w:w="702" w:type="dxa"/>
            <w:tcBorders>
              <w:top w:val="nil"/>
              <w:left w:val="nil"/>
              <w:bottom w:val="single" w:sz="4" w:space="0" w:color="auto"/>
              <w:right w:val="single" w:sz="4" w:space="0" w:color="auto"/>
            </w:tcBorders>
            <w:shd w:val="clear" w:color="auto" w:fill="auto"/>
            <w:noWrap/>
            <w:vAlign w:val="center"/>
            <w:hideMark/>
          </w:tcPr>
          <w:p w14:paraId="3590C09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w:t>
            </w:r>
          </w:p>
        </w:tc>
        <w:tc>
          <w:tcPr>
            <w:tcW w:w="702" w:type="dxa"/>
            <w:tcBorders>
              <w:top w:val="nil"/>
              <w:left w:val="nil"/>
              <w:bottom w:val="single" w:sz="4" w:space="0" w:color="auto"/>
              <w:right w:val="single" w:sz="4" w:space="0" w:color="auto"/>
            </w:tcBorders>
            <w:shd w:val="clear" w:color="auto" w:fill="auto"/>
            <w:noWrap/>
            <w:vAlign w:val="center"/>
            <w:hideMark/>
          </w:tcPr>
          <w:p w14:paraId="0D39840D"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3,3</w:t>
            </w:r>
          </w:p>
        </w:tc>
        <w:tc>
          <w:tcPr>
            <w:tcW w:w="702" w:type="dxa"/>
            <w:tcBorders>
              <w:top w:val="nil"/>
              <w:left w:val="nil"/>
              <w:bottom w:val="single" w:sz="4" w:space="0" w:color="auto"/>
              <w:right w:val="single" w:sz="4" w:space="0" w:color="auto"/>
            </w:tcBorders>
            <w:shd w:val="clear" w:color="auto" w:fill="auto"/>
            <w:noWrap/>
            <w:vAlign w:val="center"/>
            <w:hideMark/>
          </w:tcPr>
          <w:p w14:paraId="728BB1B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4,3</w:t>
            </w:r>
          </w:p>
        </w:tc>
        <w:tc>
          <w:tcPr>
            <w:tcW w:w="831" w:type="dxa"/>
            <w:tcBorders>
              <w:top w:val="nil"/>
              <w:left w:val="nil"/>
              <w:bottom w:val="single" w:sz="4" w:space="0" w:color="auto"/>
              <w:right w:val="single" w:sz="4" w:space="0" w:color="auto"/>
            </w:tcBorders>
            <w:shd w:val="clear" w:color="auto" w:fill="auto"/>
            <w:noWrap/>
            <w:vAlign w:val="center"/>
            <w:hideMark/>
          </w:tcPr>
          <w:p w14:paraId="742DFF97"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5,9</w:t>
            </w:r>
          </w:p>
        </w:tc>
        <w:tc>
          <w:tcPr>
            <w:tcW w:w="831" w:type="dxa"/>
            <w:tcBorders>
              <w:top w:val="nil"/>
              <w:left w:val="nil"/>
              <w:bottom w:val="single" w:sz="4" w:space="0" w:color="auto"/>
              <w:right w:val="single" w:sz="4" w:space="0" w:color="auto"/>
            </w:tcBorders>
            <w:shd w:val="clear" w:color="auto" w:fill="auto"/>
            <w:noWrap/>
            <w:vAlign w:val="center"/>
            <w:hideMark/>
          </w:tcPr>
          <w:p w14:paraId="23B3279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7,9</w:t>
            </w:r>
          </w:p>
        </w:tc>
        <w:tc>
          <w:tcPr>
            <w:tcW w:w="831" w:type="dxa"/>
            <w:tcBorders>
              <w:top w:val="nil"/>
              <w:left w:val="nil"/>
              <w:bottom w:val="single" w:sz="4" w:space="0" w:color="auto"/>
              <w:right w:val="single" w:sz="4" w:space="0" w:color="auto"/>
            </w:tcBorders>
            <w:shd w:val="clear" w:color="auto" w:fill="auto"/>
            <w:noWrap/>
            <w:vAlign w:val="center"/>
            <w:hideMark/>
          </w:tcPr>
          <w:p w14:paraId="2B027657"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9</w:t>
            </w:r>
          </w:p>
        </w:tc>
        <w:tc>
          <w:tcPr>
            <w:tcW w:w="831" w:type="dxa"/>
            <w:tcBorders>
              <w:top w:val="nil"/>
              <w:left w:val="nil"/>
              <w:bottom w:val="single" w:sz="4" w:space="0" w:color="auto"/>
              <w:right w:val="single" w:sz="4" w:space="0" w:color="auto"/>
            </w:tcBorders>
            <w:shd w:val="clear" w:color="auto" w:fill="auto"/>
            <w:noWrap/>
            <w:vAlign w:val="center"/>
            <w:hideMark/>
          </w:tcPr>
          <w:p w14:paraId="1882C11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9,6</w:t>
            </w:r>
          </w:p>
        </w:tc>
        <w:tc>
          <w:tcPr>
            <w:tcW w:w="960" w:type="dxa"/>
            <w:tcBorders>
              <w:top w:val="nil"/>
              <w:left w:val="nil"/>
              <w:bottom w:val="single" w:sz="4" w:space="0" w:color="auto"/>
              <w:right w:val="single" w:sz="4" w:space="0" w:color="auto"/>
            </w:tcBorders>
            <w:shd w:val="clear" w:color="auto" w:fill="auto"/>
            <w:noWrap/>
            <w:vAlign w:val="center"/>
            <w:hideMark/>
          </w:tcPr>
          <w:p w14:paraId="6B35A4B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9,8</w:t>
            </w:r>
          </w:p>
        </w:tc>
      </w:tr>
      <w:tr w:rsidR="00FF068D" w:rsidRPr="008E1C66" w14:paraId="0D013FB4"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305481D0"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200</w:t>
            </w:r>
          </w:p>
        </w:tc>
        <w:tc>
          <w:tcPr>
            <w:tcW w:w="702" w:type="dxa"/>
            <w:tcBorders>
              <w:top w:val="nil"/>
              <w:left w:val="nil"/>
              <w:bottom w:val="single" w:sz="4" w:space="0" w:color="auto"/>
              <w:right w:val="single" w:sz="4" w:space="0" w:color="auto"/>
            </w:tcBorders>
            <w:shd w:val="clear" w:color="auto" w:fill="auto"/>
            <w:noWrap/>
            <w:vAlign w:val="center"/>
            <w:hideMark/>
          </w:tcPr>
          <w:p w14:paraId="3504E5ED"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1,2</w:t>
            </w:r>
          </w:p>
        </w:tc>
        <w:tc>
          <w:tcPr>
            <w:tcW w:w="702" w:type="dxa"/>
            <w:tcBorders>
              <w:top w:val="nil"/>
              <w:left w:val="nil"/>
              <w:bottom w:val="single" w:sz="4" w:space="0" w:color="auto"/>
              <w:right w:val="single" w:sz="4" w:space="0" w:color="auto"/>
            </w:tcBorders>
            <w:shd w:val="clear" w:color="auto" w:fill="auto"/>
            <w:noWrap/>
            <w:vAlign w:val="center"/>
            <w:hideMark/>
          </w:tcPr>
          <w:p w14:paraId="17F57504"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2,4</w:t>
            </w:r>
          </w:p>
        </w:tc>
        <w:tc>
          <w:tcPr>
            <w:tcW w:w="702" w:type="dxa"/>
            <w:tcBorders>
              <w:top w:val="nil"/>
              <w:left w:val="nil"/>
              <w:bottom w:val="single" w:sz="4" w:space="0" w:color="auto"/>
              <w:right w:val="single" w:sz="4" w:space="0" w:color="auto"/>
            </w:tcBorders>
            <w:shd w:val="clear" w:color="auto" w:fill="auto"/>
            <w:noWrap/>
            <w:vAlign w:val="center"/>
            <w:hideMark/>
          </w:tcPr>
          <w:p w14:paraId="3E96CB9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w:t>
            </w:r>
          </w:p>
        </w:tc>
        <w:tc>
          <w:tcPr>
            <w:tcW w:w="831" w:type="dxa"/>
            <w:tcBorders>
              <w:top w:val="nil"/>
              <w:left w:val="nil"/>
              <w:bottom w:val="single" w:sz="4" w:space="0" w:color="auto"/>
              <w:right w:val="single" w:sz="4" w:space="0" w:color="auto"/>
            </w:tcBorders>
            <w:shd w:val="clear" w:color="auto" w:fill="auto"/>
            <w:noWrap/>
            <w:vAlign w:val="center"/>
            <w:hideMark/>
          </w:tcPr>
          <w:p w14:paraId="3A0DD924"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4,2</w:t>
            </w:r>
          </w:p>
        </w:tc>
        <w:tc>
          <w:tcPr>
            <w:tcW w:w="831" w:type="dxa"/>
            <w:tcBorders>
              <w:top w:val="nil"/>
              <w:left w:val="nil"/>
              <w:bottom w:val="single" w:sz="4" w:space="0" w:color="auto"/>
              <w:right w:val="single" w:sz="4" w:space="0" w:color="auto"/>
            </w:tcBorders>
            <w:shd w:val="clear" w:color="auto" w:fill="auto"/>
            <w:noWrap/>
            <w:vAlign w:val="center"/>
            <w:hideMark/>
          </w:tcPr>
          <w:p w14:paraId="40502021"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5,5</w:t>
            </w:r>
          </w:p>
        </w:tc>
        <w:tc>
          <w:tcPr>
            <w:tcW w:w="831" w:type="dxa"/>
            <w:tcBorders>
              <w:top w:val="nil"/>
              <w:left w:val="nil"/>
              <w:bottom w:val="single" w:sz="4" w:space="0" w:color="auto"/>
              <w:right w:val="single" w:sz="4" w:space="0" w:color="auto"/>
            </w:tcBorders>
            <w:shd w:val="clear" w:color="auto" w:fill="auto"/>
            <w:noWrap/>
            <w:vAlign w:val="center"/>
            <w:hideMark/>
          </w:tcPr>
          <w:p w14:paraId="5CED7AF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6,4</w:t>
            </w:r>
          </w:p>
        </w:tc>
        <w:tc>
          <w:tcPr>
            <w:tcW w:w="831" w:type="dxa"/>
            <w:tcBorders>
              <w:top w:val="nil"/>
              <w:left w:val="nil"/>
              <w:bottom w:val="single" w:sz="4" w:space="0" w:color="auto"/>
              <w:right w:val="single" w:sz="4" w:space="0" w:color="auto"/>
            </w:tcBorders>
            <w:shd w:val="clear" w:color="auto" w:fill="auto"/>
            <w:noWrap/>
            <w:vAlign w:val="center"/>
            <w:hideMark/>
          </w:tcPr>
          <w:p w14:paraId="1D931B91"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6,8</w:t>
            </w:r>
          </w:p>
        </w:tc>
        <w:tc>
          <w:tcPr>
            <w:tcW w:w="960" w:type="dxa"/>
            <w:tcBorders>
              <w:top w:val="nil"/>
              <w:left w:val="nil"/>
              <w:bottom w:val="single" w:sz="4" w:space="0" w:color="auto"/>
              <w:right w:val="single" w:sz="4" w:space="0" w:color="auto"/>
            </w:tcBorders>
            <w:shd w:val="clear" w:color="auto" w:fill="auto"/>
            <w:noWrap/>
            <w:vAlign w:val="center"/>
            <w:hideMark/>
          </w:tcPr>
          <w:p w14:paraId="2F95483E"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6,9</w:t>
            </w:r>
          </w:p>
        </w:tc>
      </w:tr>
      <w:tr w:rsidR="00FF068D" w:rsidRPr="008E1C66" w14:paraId="5A0EE23F"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03F59351"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400</w:t>
            </w:r>
          </w:p>
        </w:tc>
        <w:tc>
          <w:tcPr>
            <w:tcW w:w="702" w:type="dxa"/>
            <w:tcBorders>
              <w:top w:val="nil"/>
              <w:left w:val="nil"/>
              <w:bottom w:val="single" w:sz="4" w:space="0" w:color="auto"/>
              <w:right w:val="single" w:sz="4" w:space="0" w:color="auto"/>
            </w:tcBorders>
            <w:shd w:val="clear" w:color="auto" w:fill="auto"/>
            <w:noWrap/>
            <w:vAlign w:val="center"/>
            <w:hideMark/>
          </w:tcPr>
          <w:p w14:paraId="7F21435E"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w:t>
            </w:r>
          </w:p>
        </w:tc>
        <w:tc>
          <w:tcPr>
            <w:tcW w:w="702" w:type="dxa"/>
            <w:tcBorders>
              <w:top w:val="nil"/>
              <w:left w:val="nil"/>
              <w:bottom w:val="single" w:sz="4" w:space="0" w:color="auto"/>
              <w:right w:val="single" w:sz="4" w:space="0" w:color="auto"/>
            </w:tcBorders>
            <w:shd w:val="clear" w:color="auto" w:fill="auto"/>
            <w:noWrap/>
            <w:vAlign w:val="center"/>
            <w:hideMark/>
          </w:tcPr>
          <w:p w14:paraId="3A226F2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1,7</w:t>
            </w:r>
          </w:p>
        </w:tc>
        <w:tc>
          <w:tcPr>
            <w:tcW w:w="702" w:type="dxa"/>
            <w:tcBorders>
              <w:top w:val="nil"/>
              <w:left w:val="nil"/>
              <w:bottom w:val="single" w:sz="4" w:space="0" w:color="auto"/>
              <w:right w:val="single" w:sz="4" w:space="0" w:color="auto"/>
            </w:tcBorders>
            <w:shd w:val="clear" w:color="auto" w:fill="auto"/>
            <w:noWrap/>
            <w:vAlign w:val="center"/>
            <w:hideMark/>
          </w:tcPr>
          <w:p w14:paraId="560EE45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2,2</w:t>
            </w:r>
          </w:p>
        </w:tc>
        <w:tc>
          <w:tcPr>
            <w:tcW w:w="831" w:type="dxa"/>
            <w:tcBorders>
              <w:top w:val="nil"/>
              <w:left w:val="nil"/>
              <w:bottom w:val="single" w:sz="4" w:space="0" w:color="auto"/>
              <w:right w:val="single" w:sz="4" w:space="0" w:color="auto"/>
            </w:tcBorders>
            <w:shd w:val="clear" w:color="auto" w:fill="auto"/>
            <w:noWrap/>
            <w:vAlign w:val="center"/>
            <w:hideMark/>
          </w:tcPr>
          <w:p w14:paraId="145AA7CA"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w:t>
            </w:r>
          </w:p>
        </w:tc>
        <w:tc>
          <w:tcPr>
            <w:tcW w:w="831" w:type="dxa"/>
            <w:tcBorders>
              <w:top w:val="nil"/>
              <w:left w:val="nil"/>
              <w:bottom w:val="single" w:sz="4" w:space="0" w:color="auto"/>
              <w:right w:val="single" w:sz="4" w:space="0" w:color="auto"/>
            </w:tcBorders>
            <w:shd w:val="clear" w:color="auto" w:fill="auto"/>
            <w:noWrap/>
            <w:vAlign w:val="center"/>
            <w:hideMark/>
          </w:tcPr>
          <w:p w14:paraId="74E39D1D"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3,9</w:t>
            </w:r>
          </w:p>
        </w:tc>
        <w:tc>
          <w:tcPr>
            <w:tcW w:w="831" w:type="dxa"/>
            <w:tcBorders>
              <w:top w:val="nil"/>
              <w:left w:val="nil"/>
              <w:bottom w:val="single" w:sz="4" w:space="0" w:color="auto"/>
              <w:right w:val="single" w:sz="4" w:space="0" w:color="auto"/>
            </w:tcBorders>
            <w:shd w:val="clear" w:color="auto" w:fill="auto"/>
            <w:noWrap/>
            <w:vAlign w:val="center"/>
            <w:hideMark/>
          </w:tcPr>
          <w:p w14:paraId="5B0F4C3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4,5</w:t>
            </w:r>
          </w:p>
        </w:tc>
        <w:tc>
          <w:tcPr>
            <w:tcW w:w="831" w:type="dxa"/>
            <w:tcBorders>
              <w:top w:val="nil"/>
              <w:left w:val="nil"/>
              <w:bottom w:val="single" w:sz="4" w:space="0" w:color="auto"/>
              <w:right w:val="single" w:sz="4" w:space="0" w:color="auto"/>
            </w:tcBorders>
            <w:shd w:val="clear" w:color="auto" w:fill="auto"/>
            <w:noWrap/>
            <w:vAlign w:val="center"/>
            <w:hideMark/>
          </w:tcPr>
          <w:p w14:paraId="74EC6672"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4,8</w:t>
            </w:r>
          </w:p>
        </w:tc>
        <w:tc>
          <w:tcPr>
            <w:tcW w:w="960" w:type="dxa"/>
            <w:tcBorders>
              <w:top w:val="nil"/>
              <w:left w:val="nil"/>
              <w:bottom w:val="single" w:sz="4" w:space="0" w:color="auto"/>
              <w:right w:val="single" w:sz="4" w:space="0" w:color="auto"/>
            </w:tcBorders>
            <w:shd w:val="clear" w:color="auto" w:fill="auto"/>
            <w:noWrap/>
            <w:vAlign w:val="center"/>
            <w:hideMark/>
          </w:tcPr>
          <w:p w14:paraId="2C231CA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4,9</w:t>
            </w:r>
          </w:p>
        </w:tc>
      </w:tr>
      <w:tr w:rsidR="00FF068D" w:rsidRPr="008E1C66" w14:paraId="5C24FD99"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080A71D8"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800</w:t>
            </w:r>
          </w:p>
        </w:tc>
        <w:tc>
          <w:tcPr>
            <w:tcW w:w="702" w:type="dxa"/>
            <w:tcBorders>
              <w:top w:val="nil"/>
              <w:left w:val="nil"/>
              <w:bottom w:val="single" w:sz="4" w:space="0" w:color="auto"/>
              <w:right w:val="single" w:sz="4" w:space="0" w:color="auto"/>
            </w:tcBorders>
            <w:shd w:val="clear" w:color="auto" w:fill="auto"/>
            <w:noWrap/>
            <w:vAlign w:val="center"/>
            <w:hideMark/>
          </w:tcPr>
          <w:p w14:paraId="13BE0E9D"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0,6</w:t>
            </w:r>
          </w:p>
        </w:tc>
        <w:tc>
          <w:tcPr>
            <w:tcW w:w="702" w:type="dxa"/>
            <w:tcBorders>
              <w:top w:val="nil"/>
              <w:left w:val="nil"/>
              <w:bottom w:val="single" w:sz="4" w:space="0" w:color="auto"/>
              <w:right w:val="single" w:sz="4" w:space="0" w:color="auto"/>
            </w:tcBorders>
            <w:shd w:val="clear" w:color="auto" w:fill="auto"/>
            <w:noWrap/>
            <w:vAlign w:val="center"/>
            <w:hideMark/>
          </w:tcPr>
          <w:p w14:paraId="7D4357C7"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1,2</w:t>
            </w:r>
          </w:p>
        </w:tc>
        <w:tc>
          <w:tcPr>
            <w:tcW w:w="702" w:type="dxa"/>
            <w:tcBorders>
              <w:top w:val="nil"/>
              <w:left w:val="nil"/>
              <w:bottom w:val="single" w:sz="4" w:space="0" w:color="auto"/>
              <w:right w:val="single" w:sz="4" w:space="0" w:color="auto"/>
            </w:tcBorders>
            <w:shd w:val="clear" w:color="auto" w:fill="auto"/>
            <w:noWrap/>
            <w:vAlign w:val="center"/>
            <w:hideMark/>
          </w:tcPr>
          <w:p w14:paraId="1B8B56B8"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1,5</w:t>
            </w:r>
          </w:p>
        </w:tc>
        <w:tc>
          <w:tcPr>
            <w:tcW w:w="831" w:type="dxa"/>
            <w:tcBorders>
              <w:top w:val="nil"/>
              <w:left w:val="nil"/>
              <w:bottom w:val="single" w:sz="4" w:space="0" w:color="auto"/>
              <w:right w:val="single" w:sz="4" w:space="0" w:color="auto"/>
            </w:tcBorders>
            <w:shd w:val="clear" w:color="auto" w:fill="auto"/>
            <w:noWrap/>
            <w:vAlign w:val="center"/>
            <w:hideMark/>
          </w:tcPr>
          <w:p w14:paraId="4B8A9A3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2,1</w:t>
            </w:r>
          </w:p>
        </w:tc>
        <w:tc>
          <w:tcPr>
            <w:tcW w:w="831" w:type="dxa"/>
            <w:tcBorders>
              <w:top w:val="nil"/>
              <w:left w:val="nil"/>
              <w:bottom w:val="single" w:sz="4" w:space="0" w:color="auto"/>
              <w:right w:val="single" w:sz="4" w:space="0" w:color="auto"/>
            </w:tcBorders>
            <w:shd w:val="clear" w:color="auto" w:fill="auto"/>
            <w:noWrap/>
            <w:vAlign w:val="center"/>
            <w:hideMark/>
          </w:tcPr>
          <w:p w14:paraId="1F4A69B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2,8</w:t>
            </w:r>
          </w:p>
        </w:tc>
        <w:tc>
          <w:tcPr>
            <w:tcW w:w="831" w:type="dxa"/>
            <w:tcBorders>
              <w:top w:val="nil"/>
              <w:left w:val="nil"/>
              <w:bottom w:val="single" w:sz="4" w:space="0" w:color="auto"/>
              <w:right w:val="single" w:sz="4" w:space="0" w:color="auto"/>
            </w:tcBorders>
            <w:shd w:val="clear" w:color="auto" w:fill="auto"/>
            <w:noWrap/>
            <w:vAlign w:val="center"/>
            <w:hideMark/>
          </w:tcPr>
          <w:p w14:paraId="04C5C356"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3,2</w:t>
            </w:r>
          </w:p>
        </w:tc>
        <w:tc>
          <w:tcPr>
            <w:tcW w:w="831" w:type="dxa"/>
            <w:tcBorders>
              <w:top w:val="nil"/>
              <w:left w:val="nil"/>
              <w:bottom w:val="single" w:sz="4" w:space="0" w:color="auto"/>
              <w:right w:val="single" w:sz="4" w:space="0" w:color="auto"/>
            </w:tcBorders>
            <w:shd w:val="clear" w:color="auto" w:fill="auto"/>
            <w:noWrap/>
            <w:vAlign w:val="center"/>
            <w:hideMark/>
          </w:tcPr>
          <w:p w14:paraId="31E35C6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3,4</w:t>
            </w:r>
          </w:p>
        </w:tc>
        <w:tc>
          <w:tcPr>
            <w:tcW w:w="960" w:type="dxa"/>
            <w:tcBorders>
              <w:top w:val="nil"/>
              <w:left w:val="nil"/>
              <w:bottom w:val="single" w:sz="4" w:space="0" w:color="auto"/>
              <w:right w:val="single" w:sz="4" w:space="0" w:color="auto"/>
            </w:tcBorders>
            <w:shd w:val="clear" w:color="auto" w:fill="auto"/>
            <w:noWrap/>
            <w:vAlign w:val="center"/>
            <w:hideMark/>
          </w:tcPr>
          <w:p w14:paraId="7A5CFB6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3,5</w:t>
            </w:r>
          </w:p>
        </w:tc>
      </w:tr>
      <w:tr w:rsidR="00FF068D" w:rsidRPr="008E1C66" w14:paraId="71588D2C"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1221C182"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1000</w:t>
            </w:r>
          </w:p>
        </w:tc>
        <w:tc>
          <w:tcPr>
            <w:tcW w:w="702" w:type="dxa"/>
            <w:tcBorders>
              <w:top w:val="nil"/>
              <w:left w:val="nil"/>
              <w:bottom w:val="single" w:sz="4" w:space="0" w:color="auto"/>
              <w:right w:val="single" w:sz="4" w:space="0" w:color="auto"/>
            </w:tcBorders>
            <w:shd w:val="clear" w:color="auto" w:fill="auto"/>
            <w:noWrap/>
            <w:vAlign w:val="center"/>
            <w:hideMark/>
          </w:tcPr>
          <w:p w14:paraId="3409536C"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0,6</w:t>
            </w:r>
          </w:p>
        </w:tc>
        <w:tc>
          <w:tcPr>
            <w:tcW w:w="702" w:type="dxa"/>
            <w:tcBorders>
              <w:top w:val="nil"/>
              <w:left w:val="nil"/>
              <w:bottom w:val="single" w:sz="4" w:space="0" w:color="auto"/>
              <w:right w:val="single" w:sz="4" w:space="0" w:color="auto"/>
            </w:tcBorders>
            <w:shd w:val="clear" w:color="auto" w:fill="auto"/>
            <w:noWrap/>
            <w:vAlign w:val="center"/>
            <w:hideMark/>
          </w:tcPr>
          <w:p w14:paraId="64D21CBD"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1,1</w:t>
            </w:r>
          </w:p>
        </w:tc>
        <w:tc>
          <w:tcPr>
            <w:tcW w:w="702" w:type="dxa"/>
            <w:tcBorders>
              <w:top w:val="nil"/>
              <w:left w:val="nil"/>
              <w:bottom w:val="single" w:sz="4" w:space="0" w:color="auto"/>
              <w:right w:val="single" w:sz="4" w:space="0" w:color="auto"/>
            </w:tcBorders>
            <w:shd w:val="clear" w:color="auto" w:fill="auto"/>
            <w:noWrap/>
            <w:vAlign w:val="center"/>
            <w:hideMark/>
          </w:tcPr>
          <w:p w14:paraId="6BA57BF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1,4</w:t>
            </w:r>
          </w:p>
        </w:tc>
        <w:tc>
          <w:tcPr>
            <w:tcW w:w="831" w:type="dxa"/>
            <w:tcBorders>
              <w:top w:val="nil"/>
              <w:left w:val="nil"/>
              <w:bottom w:val="single" w:sz="4" w:space="0" w:color="auto"/>
              <w:right w:val="single" w:sz="4" w:space="0" w:color="auto"/>
            </w:tcBorders>
            <w:shd w:val="clear" w:color="auto" w:fill="auto"/>
            <w:noWrap/>
            <w:vAlign w:val="center"/>
            <w:hideMark/>
          </w:tcPr>
          <w:p w14:paraId="46909B0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1,9</w:t>
            </w:r>
          </w:p>
        </w:tc>
        <w:tc>
          <w:tcPr>
            <w:tcW w:w="831" w:type="dxa"/>
            <w:tcBorders>
              <w:top w:val="nil"/>
              <w:left w:val="nil"/>
              <w:bottom w:val="single" w:sz="4" w:space="0" w:color="auto"/>
              <w:right w:val="single" w:sz="4" w:space="0" w:color="auto"/>
            </w:tcBorders>
            <w:shd w:val="clear" w:color="auto" w:fill="auto"/>
            <w:noWrap/>
            <w:vAlign w:val="center"/>
            <w:hideMark/>
          </w:tcPr>
          <w:p w14:paraId="34972FBC"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2,5</w:t>
            </w:r>
          </w:p>
        </w:tc>
        <w:tc>
          <w:tcPr>
            <w:tcW w:w="831" w:type="dxa"/>
            <w:tcBorders>
              <w:top w:val="nil"/>
              <w:left w:val="nil"/>
              <w:bottom w:val="single" w:sz="4" w:space="0" w:color="auto"/>
              <w:right w:val="single" w:sz="4" w:space="0" w:color="auto"/>
            </w:tcBorders>
            <w:shd w:val="clear" w:color="auto" w:fill="auto"/>
            <w:noWrap/>
            <w:vAlign w:val="center"/>
            <w:hideMark/>
          </w:tcPr>
          <w:p w14:paraId="270F05E2"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2,8</w:t>
            </w:r>
          </w:p>
        </w:tc>
        <w:tc>
          <w:tcPr>
            <w:tcW w:w="831" w:type="dxa"/>
            <w:tcBorders>
              <w:top w:val="nil"/>
              <w:left w:val="nil"/>
              <w:bottom w:val="single" w:sz="4" w:space="0" w:color="auto"/>
              <w:right w:val="single" w:sz="4" w:space="0" w:color="auto"/>
            </w:tcBorders>
            <w:shd w:val="clear" w:color="auto" w:fill="auto"/>
            <w:noWrap/>
            <w:vAlign w:val="center"/>
            <w:hideMark/>
          </w:tcPr>
          <w:p w14:paraId="066166A1"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w:t>
            </w:r>
          </w:p>
        </w:tc>
        <w:tc>
          <w:tcPr>
            <w:tcW w:w="960" w:type="dxa"/>
            <w:tcBorders>
              <w:top w:val="nil"/>
              <w:left w:val="nil"/>
              <w:bottom w:val="single" w:sz="4" w:space="0" w:color="auto"/>
              <w:right w:val="single" w:sz="4" w:space="0" w:color="auto"/>
            </w:tcBorders>
            <w:shd w:val="clear" w:color="auto" w:fill="auto"/>
            <w:noWrap/>
            <w:vAlign w:val="center"/>
            <w:hideMark/>
          </w:tcPr>
          <w:p w14:paraId="61AAD274"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3,1</w:t>
            </w:r>
          </w:p>
        </w:tc>
      </w:tr>
      <w:tr w:rsidR="00FF068D" w:rsidRPr="008E1C66" w14:paraId="0DA4D132"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6D2CB370"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1200</w:t>
            </w:r>
          </w:p>
        </w:tc>
        <w:tc>
          <w:tcPr>
            <w:tcW w:w="702" w:type="dxa"/>
            <w:tcBorders>
              <w:top w:val="nil"/>
              <w:left w:val="nil"/>
              <w:bottom w:val="single" w:sz="4" w:space="0" w:color="auto"/>
              <w:right w:val="single" w:sz="4" w:space="0" w:color="auto"/>
            </w:tcBorders>
            <w:shd w:val="clear" w:color="auto" w:fill="auto"/>
            <w:noWrap/>
            <w:vAlign w:val="center"/>
            <w:hideMark/>
          </w:tcPr>
          <w:p w14:paraId="66ECC39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0,6</w:t>
            </w:r>
          </w:p>
        </w:tc>
        <w:tc>
          <w:tcPr>
            <w:tcW w:w="702" w:type="dxa"/>
            <w:tcBorders>
              <w:top w:val="nil"/>
              <w:left w:val="nil"/>
              <w:bottom w:val="single" w:sz="4" w:space="0" w:color="auto"/>
              <w:right w:val="single" w:sz="4" w:space="0" w:color="auto"/>
            </w:tcBorders>
            <w:shd w:val="clear" w:color="auto" w:fill="auto"/>
            <w:noWrap/>
            <w:vAlign w:val="center"/>
            <w:hideMark/>
          </w:tcPr>
          <w:p w14:paraId="2418C4C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w:t>
            </w:r>
          </w:p>
        </w:tc>
        <w:tc>
          <w:tcPr>
            <w:tcW w:w="702" w:type="dxa"/>
            <w:tcBorders>
              <w:top w:val="nil"/>
              <w:left w:val="nil"/>
              <w:bottom w:val="single" w:sz="4" w:space="0" w:color="auto"/>
              <w:right w:val="single" w:sz="4" w:space="0" w:color="auto"/>
            </w:tcBorders>
            <w:shd w:val="clear" w:color="auto" w:fill="auto"/>
            <w:noWrap/>
            <w:vAlign w:val="center"/>
            <w:hideMark/>
          </w:tcPr>
          <w:p w14:paraId="654224B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1,2</w:t>
            </w:r>
          </w:p>
        </w:tc>
        <w:tc>
          <w:tcPr>
            <w:tcW w:w="831" w:type="dxa"/>
            <w:tcBorders>
              <w:top w:val="nil"/>
              <w:left w:val="nil"/>
              <w:bottom w:val="single" w:sz="4" w:space="0" w:color="auto"/>
              <w:right w:val="single" w:sz="4" w:space="0" w:color="auto"/>
            </w:tcBorders>
            <w:shd w:val="clear" w:color="auto" w:fill="auto"/>
            <w:noWrap/>
            <w:vAlign w:val="center"/>
            <w:hideMark/>
          </w:tcPr>
          <w:p w14:paraId="358673B1"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1,7</w:t>
            </w:r>
          </w:p>
        </w:tc>
        <w:tc>
          <w:tcPr>
            <w:tcW w:w="831" w:type="dxa"/>
            <w:tcBorders>
              <w:top w:val="nil"/>
              <w:left w:val="nil"/>
              <w:bottom w:val="single" w:sz="4" w:space="0" w:color="auto"/>
              <w:right w:val="single" w:sz="4" w:space="0" w:color="auto"/>
            </w:tcBorders>
            <w:shd w:val="clear" w:color="auto" w:fill="auto"/>
            <w:noWrap/>
            <w:vAlign w:val="center"/>
            <w:hideMark/>
          </w:tcPr>
          <w:p w14:paraId="02111B88"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2,3</w:t>
            </w:r>
          </w:p>
        </w:tc>
        <w:tc>
          <w:tcPr>
            <w:tcW w:w="831" w:type="dxa"/>
            <w:tcBorders>
              <w:top w:val="nil"/>
              <w:left w:val="nil"/>
              <w:bottom w:val="single" w:sz="4" w:space="0" w:color="auto"/>
              <w:right w:val="single" w:sz="4" w:space="0" w:color="auto"/>
            </w:tcBorders>
            <w:shd w:val="clear" w:color="auto" w:fill="auto"/>
            <w:noWrap/>
            <w:vAlign w:val="center"/>
            <w:hideMark/>
          </w:tcPr>
          <w:p w14:paraId="6559D5C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2,6</w:t>
            </w:r>
          </w:p>
        </w:tc>
        <w:tc>
          <w:tcPr>
            <w:tcW w:w="831" w:type="dxa"/>
            <w:tcBorders>
              <w:top w:val="nil"/>
              <w:left w:val="nil"/>
              <w:bottom w:val="single" w:sz="4" w:space="0" w:color="auto"/>
              <w:right w:val="single" w:sz="4" w:space="0" w:color="auto"/>
            </w:tcBorders>
            <w:shd w:val="clear" w:color="auto" w:fill="auto"/>
            <w:noWrap/>
            <w:vAlign w:val="center"/>
            <w:hideMark/>
          </w:tcPr>
          <w:p w14:paraId="426BBF17"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2,8</w:t>
            </w:r>
          </w:p>
        </w:tc>
        <w:tc>
          <w:tcPr>
            <w:tcW w:w="960" w:type="dxa"/>
            <w:tcBorders>
              <w:top w:val="nil"/>
              <w:left w:val="nil"/>
              <w:bottom w:val="single" w:sz="4" w:space="0" w:color="auto"/>
              <w:right w:val="single" w:sz="4" w:space="0" w:color="auto"/>
            </w:tcBorders>
            <w:shd w:val="clear" w:color="auto" w:fill="auto"/>
            <w:noWrap/>
            <w:vAlign w:val="center"/>
            <w:hideMark/>
          </w:tcPr>
          <w:p w14:paraId="3A8EA6E1"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2,9</w:t>
            </w:r>
          </w:p>
        </w:tc>
      </w:tr>
      <w:tr w:rsidR="00FF068D" w:rsidRPr="008E1C66" w14:paraId="1AD9B95D"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06FA1B46"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lang w:val="nb-NO" w:eastAsia="nb-NO" w:bidi="ar-SA"/>
              </w:rPr>
              <w:t>2500</w:t>
            </w:r>
          </w:p>
        </w:tc>
        <w:tc>
          <w:tcPr>
            <w:tcW w:w="702" w:type="dxa"/>
            <w:tcBorders>
              <w:top w:val="nil"/>
              <w:left w:val="nil"/>
              <w:bottom w:val="single" w:sz="4" w:space="0" w:color="auto"/>
              <w:right w:val="single" w:sz="4" w:space="0" w:color="auto"/>
            </w:tcBorders>
            <w:shd w:val="clear" w:color="auto" w:fill="auto"/>
            <w:noWrap/>
            <w:vAlign w:val="center"/>
            <w:hideMark/>
          </w:tcPr>
          <w:p w14:paraId="43F4F112"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0,4</w:t>
            </w:r>
          </w:p>
        </w:tc>
        <w:tc>
          <w:tcPr>
            <w:tcW w:w="702" w:type="dxa"/>
            <w:tcBorders>
              <w:top w:val="nil"/>
              <w:left w:val="nil"/>
              <w:bottom w:val="single" w:sz="4" w:space="0" w:color="auto"/>
              <w:right w:val="single" w:sz="4" w:space="0" w:color="auto"/>
            </w:tcBorders>
            <w:shd w:val="clear" w:color="auto" w:fill="auto"/>
            <w:noWrap/>
            <w:vAlign w:val="center"/>
            <w:hideMark/>
          </w:tcPr>
          <w:p w14:paraId="26D1129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0,6</w:t>
            </w:r>
          </w:p>
        </w:tc>
        <w:tc>
          <w:tcPr>
            <w:tcW w:w="702" w:type="dxa"/>
            <w:tcBorders>
              <w:top w:val="nil"/>
              <w:left w:val="nil"/>
              <w:bottom w:val="single" w:sz="4" w:space="0" w:color="auto"/>
              <w:right w:val="single" w:sz="4" w:space="0" w:color="auto"/>
            </w:tcBorders>
            <w:shd w:val="clear" w:color="auto" w:fill="auto"/>
            <w:noWrap/>
            <w:vAlign w:val="center"/>
            <w:hideMark/>
          </w:tcPr>
          <w:p w14:paraId="3DC1DBAE"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0,9</w:t>
            </w:r>
          </w:p>
        </w:tc>
        <w:tc>
          <w:tcPr>
            <w:tcW w:w="831" w:type="dxa"/>
            <w:tcBorders>
              <w:top w:val="nil"/>
              <w:left w:val="nil"/>
              <w:bottom w:val="single" w:sz="4" w:space="0" w:color="auto"/>
              <w:right w:val="single" w:sz="4" w:space="0" w:color="auto"/>
            </w:tcBorders>
            <w:shd w:val="clear" w:color="auto" w:fill="auto"/>
            <w:noWrap/>
            <w:vAlign w:val="center"/>
            <w:hideMark/>
          </w:tcPr>
          <w:p w14:paraId="511572FC"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1,2</w:t>
            </w:r>
          </w:p>
        </w:tc>
        <w:tc>
          <w:tcPr>
            <w:tcW w:w="831" w:type="dxa"/>
            <w:tcBorders>
              <w:top w:val="nil"/>
              <w:left w:val="nil"/>
              <w:bottom w:val="single" w:sz="4" w:space="0" w:color="auto"/>
              <w:right w:val="single" w:sz="4" w:space="0" w:color="auto"/>
            </w:tcBorders>
            <w:shd w:val="clear" w:color="auto" w:fill="auto"/>
            <w:noWrap/>
            <w:vAlign w:val="center"/>
            <w:hideMark/>
          </w:tcPr>
          <w:p w14:paraId="3EE9000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1,6</w:t>
            </w:r>
          </w:p>
        </w:tc>
        <w:tc>
          <w:tcPr>
            <w:tcW w:w="831" w:type="dxa"/>
            <w:tcBorders>
              <w:top w:val="nil"/>
              <w:left w:val="nil"/>
              <w:bottom w:val="single" w:sz="4" w:space="0" w:color="auto"/>
              <w:right w:val="single" w:sz="4" w:space="0" w:color="auto"/>
            </w:tcBorders>
            <w:shd w:val="clear" w:color="auto" w:fill="auto"/>
            <w:noWrap/>
            <w:vAlign w:val="center"/>
            <w:hideMark/>
          </w:tcPr>
          <w:p w14:paraId="0BB37F5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1,8</w:t>
            </w:r>
          </w:p>
        </w:tc>
        <w:tc>
          <w:tcPr>
            <w:tcW w:w="831" w:type="dxa"/>
            <w:tcBorders>
              <w:top w:val="nil"/>
              <w:left w:val="nil"/>
              <w:bottom w:val="single" w:sz="4" w:space="0" w:color="auto"/>
              <w:right w:val="single" w:sz="4" w:space="0" w:color="auto"/>
            </w:tcBorders>
            <w:shd w:val="clear" w:color="auto" w:fill="auto"/>
            <w:noWrap/>
            <w:vAlign w:val="center"/>
            <w:hideMark/>
          </w:tcPr>
          <w:p w14:paraId="0027E75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1,9</w:t>
            </w:r>
          </w:p>
        </w:tc>
        <w:tc>
          <w:tcPr>
            <w:tcW w:w="960" w:type="dxa"/>
            <w:tcBorders>
              <w:top w:val="nil"/>
              <w:left w:val="nil"/>
              <w:bottom w:val="single" w:sz="4" w:space="0" w:color="auto"/>
              <w:right w:val="single" w:sz="4" w:space="0" w:color="auto"/>
            </w:tcBorders>
            <w:shd w:val="clear" w:color="auto" w:fill="auto"/>
            <w:noWrap/>
            <w:vAlign w:val="center"/>
            <w:hideMark/>
          </w:tcPr>
          <w:p w14:paraId="15E204AA"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2</w:t>
            </w:r>
          </w:p>
        </w:tc>
      </w:tr>
      <w:tr w:rsidR="00FF068D" w:rsidRPr="008E1C66" w14:paraId="2421F609"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2DA8F132" w14:textId="77777777" w:rsidR="00FF068D" w:rsidRPr="008E1C66" w:rsidRDefault="00FF068D" w:rsidP="00523EB4">
            <w:pPr>
              <w:spacing w:line="240" w:lineRule="auto"/>
              <w:jc w:val="center"/>
              <w:rPr>
                <w:rFonts w:ascii="Times New Roman" w:eastAsia="Times New Roman" w:hAnsi="Times New Roman"/>
                <w:b/>
                <w:bCs/>
                <w:iCs/>
                <w:color w:val="333333"/>
                <w:sz w:val="16"/>
                <w:szCs w:val="16"/>
                <w:lang w:val="nb-NO" w:eastAsia="nb-NO" w:bidi="ar-SA"/>
              </w:rPr>
            </w:pPr>
            <w:r w:rsidRPr="008E1C66">
              <w:rPr>
                <w:rFonts w:ascii="Times New Roman" w:eastAsia="Times New Roman" w:hAnsi="Times New Roman"/>
                <w:b/>
                <w:bCs/>
                <w:iCs/>
                <w:color w:val="333333"/>
                <w:sz w:val="16"/>
                <w:szCs w:val="16"/>
                <w:lang w:val="nb-NO" w:eastAsia="nb-NO" w:bidi="ar-SA"/>
              </w:rPr>
              <w:t>3000</w:t>
            </w:r>
          </w:p>
        </w:tc>
        <w:tc>
          <w:tcPr>
            <w:tcW w:w="702" w:type="dxa"/>
            <w:tcBorders>
              <w:top w:val="nil"/>
              <w:left w:val="nil"/>
              <w:bottom w:val="single" w:sz="4" w:space="0" w:color="auto"/>
              <w:right w:val="single" w:sz="4" w:space="0" w:color="auto"/>
            </w:tcBorders>
            <w:shd w:val="clear" w:color="auto" w:fill="auto"/>
            <w:noWrap/>
            <w:vAlign w:val="center"/>
            <w:hideMark/>
          </w:tcPr>
          <w:p w14:paraId="4539D0FF"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0,4</w:t>
            </w:r>
          </w:p>
        </w:tc>
        <w:tc>
          <w:tcPr>
            <w:tcW w:w="702" w:type="dxa"/>
            <w:tcBorders>
              <w:top w:val="nil"/>
              <w:left w:val="nil"/>
              <w:bottom w:val="single" w:sz="4" w:space="0" w:color="auto"/>
              <w:right w:val="single" w:sz="4" w:space="0" w:color="auto"/>
            </w:tcBorders>
            <w:shd w:val="clear" w:color="auto" w:fill="auto"/>
            <w:noWrap/>
            <w:vAlign w:val="center"/>
            <w:hideMark/>
          </w:tcPr>
          <w:p w14:paraId="5613AB90"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0,6</w:t>
            </w:r>
          </w:p>
        </w:tc>
        <w:tc>
          <w:tcPr>
            <w:tcW w:w="702" w:type="dxa"/>
            <w:tcBorders>
              <w:top w:val="nil"/>
              <w:left w:val="nil"/>
              <w:bottom w:val="single" w:sz="4" w:space="0" w:color="auto"/>
              <w:right w:val="single" w:sz="4" w:space="0" w:color="auto"/>
            </w:tcBorders>
            <w:shd w:val="clear" w:color="auto" w:fill="auto"/>
            <w:noWrap/>
            <w:vAlign w:val="center"/>
            <w:hideMark/>
          </w:tcPr>
          <w:p w14:paraId="4BA9A6DA"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0,8</w:t>
            </w:r>
          </w:p>
        </w:tc>
        <w:tc>
          <w:tcPr>
            <w:tcW w:w="831" w:type="dxa"/>
            <w:tcBorders>
              <w:top w:val="nil"/>
              <w:left w:val="nil"/>
              <w:bottom w:val="single" w:sz="4" w:space="0" w:color="auto"/>
              <w:right w:val="single" w:sz="4" w:space="0" w:color="auto"/>
            </w:tcBorders>
            <w:shd w:val="clear" w:color="auto" w:fill="auto"/>
            <w:noWrap/>
            <w:vAlign w:val="center"/>
            <w:hideMark/>
          </w:tcPr>
          <w:p w14:paraId="4672D67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1,1</w:t>
            </w:r>
          </w:p>
        </w:tc>
        <w:tc>
          <w:tcPr>
            <w:tcW w:w="831" w:type="dxa"/>
            <w:tcBorders>
              <w:top w:val="nil"/>
              <w:left w:val="nil"/>
              <w:bottom w:val="single" w:sz="4" w:space="0" w:color="auto"/>
              <w:right w:val="single" w:sz="4" w:space="0" w:color="auto"/>
            </w:tcBorders>
            <w:shd w:val="clear" w:color="auto" w:fill="auto"/>
            <w:noWrap/>
            <w:vAlign w:val="center"/>
            <w:hideMark/>
          </w:tcPr>
          <w:p w14:paraId="3E9B0BFE"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1,5</w:t>
            </w:r>
          </w:p>
        </w:tc>
        <w:tc>
          <w:tcPr>
            <w:tcW w:w="831" w:type="dxa"/>
            <w:tcBorders>
              <w:top w:val="nil"/>
              <w:left w:val="nil"/>
              <w:bottom w:val="single" w:sz="4" w:space="0" w:color="auto"/>
              <w:right w:val="single" w:sz="4" w:space="0" w:color="auto"/>
            </w:tcBorders>
            <w:shd w:val="clear" w:color="auto" w:fill="auto"/>
            <w:noWrap/>
            <w:vAlign w:val="center"/>
            <w:hideMark/>
          </w:tcPr>
          <w:p w14:paraId="5D27EAE9"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1,7</w:t>
            </w:r>
          </w:p>
        </w:tc>
        <w:tc>
          <w:tcPr>
            <w:tcW w:w="831" w:type="dxa"/>
            <w:tcBorders>
              <w:top w:val="nil"/>
              <w:left w:val="nil"/>
              <w:bottom w:val="single" w:sz="4" w:space="0" w:color="auto"/>
              <w:right w:val="single" w:sz="4" w:space="0" w:color="auto"/>
            </w:tcBorders>
            <w:shd w:val="clear" w:color="auto" w:fill="auto"/>
            <w:noWrap/>
            <w:vAlign w:val="center"/>
            <w:hideMark/>
          </w:tcPr>
          <w:p w14:paraId="5F6BCC1A"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1,8</w:t>
            </w:r>
          </w:p>
        </w:tc>
        <w:tc>
          <w:tcPr>
            <w:tcW w:w="960" w:type="dxa"/>
            <w:tcBorders>
              <w:top w:val="nil"/>
              <w:left w:val="nil"/>
              <w:bottom w:val="single" w:sz="4" w:space="0" w:color="auto"/>
              <w:right w:val="single" w:sz="4" w:space="0" w:color="auto"/>
            </w:tcBorders>
            <w:shd w:val="clear" w:color="auto" w:fill="auto"/>
            <w:noWrap/>
            <w:vAlign w:val="center"/>
            <w:hideMark/>
          </w:tcPr>
          <w:p w14:paraId="4581EB05"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1,8</w:t>
            </w:r>
          </w:p>
        </w:tc>
      </w:tr>
      <w:tr w:rsidR="00FF068D" w:rsidRPr="008E1C66" w14:paraId="685D13B6"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hideMark/>
          </w:tcPr>
          <w:p w14:paraId="45E87B3B" w14:textId="77777777" w:rsidR="00FF068D" w:rsidRPr="008E1C66" w:rsidRDefault="00FF068D" w:rsidP="00523EB4">
            <w:pPr>
              <w:spacing w:line="240" w:lineRule="auto"/>
              <w:jc w:val="center"/>
              <w:rPr>
                <w:rFonts w:ascii="Times New Roman" w:eastAsia="Times New Roman" w:hAnsi="Times New Roman"/>
                <w:b/>
                <w:bCs/>
                <w:color w:val="333333"/>
                <w:sz w:val="16"/>
                <w:szCs w:val="16"/>
                <w:lang w:val="nb-NO" w:eastAsia="nb-NO" w:bidi="ar-SA"/>
              </w:rPr>
            </w:pPr>
            <w:r w:rsidRPr="008E1C66">
              <w:rPr>
                <w:rFonts w:ascii="Times New Roman" w:eastAsia="Times New Roman" w:hAnsi="Times New Roman"/>
                <w:b/>
                <w:bCs/>
                <w:color w:val="333333"/>
                <w:sz w:val="16"/>
                <w:szCs w:val="16"/>
                <w:highlight w:val="yellow"/>
                <w:lang w:val="nb-NO" w:eastAsia="nb-NO" w:bidi="ar-SA"/>
              </w:rPr>
              <w:t>10000</w:t>
            </w:r>
          </w:p>
        </w:tc>
        <w:tc>
          <w:tcPr>
            <w:tcW w:w="702" w:type="dxa"/>
            <w:tcBorders>
              <w:top w:val="nil"/>
              <w:left w:val="nil"/>
              <w:bottom w:val="single" w:sz="4" w:space="0" w:color="auto"/>
              <w:right w:val="single" w:sz="4" w:space="0" w:color="auto"/>
            </w:tcBorders>
            <w:shd w:val="clear" w:color="auto" w:fill="auto"/>
            <w:noWrap/>
            <w:vAlign w:val="center"/>
            <w:hideMark/>
          </w:tcPr>
          <w:p w14:paraId="02CC569C"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0,2</w:t>
            </w:r>
          </w:p>
        </w:tc>
        <w:tc>
          <w:tcPr>
            <w:tcW w:w="702" w:type="dxa"/>
            <w:tcBorders>
              <w:top w:val="nil"/>
              <w:left w:val="nil"/>
              <w:bottom w:val="single" w:sz="4" w:space="0" w:color="auto"/>
              <w:right w:val="single" w:sz="4" w:space="0" w:color="auto"/>
            </w:tcBorders>
            <w:shd w:val="clear" w:color="auto" w:fill="auto"/>
            <w:noWrap/>
            <w:vAlign w:val="center"/>
            <w:hideMark/>
          </w:tcPr>
          <w:p w14:paraId="74235FC8"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0,3</w:t>
            </w:r>
          </w:p>
        </w:tc>
        <w:tc>
          <w:tcPr>
            <w:tcW w:w="702" w:type="dxa"/>
            <w:tcBorders>
              <w:top w:val="nil"/>
              <w:left w:val="nil"/>
              <w:bottom w:val="single" w:sz="4" w:space="0" w:color="auto"/>
              <w:right w:val="single" w:sz="4" w:space="0" w:color="auto"/>
            </w:tcBorders>
            <w:shd w:val="clear" w:color="auto" w:fill="auto"/>
            <w:noWrap/>
            <w:vAlign w:val="center"/>
            <w:hideMark/>
          </w:tcPr>
          <w:p w14:paraId="0C1E75F2"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0,4</w:t>
            </w:r>
          </w:p>
        </w:tc>
        <w:tc>
          <w:tcPr>
            <w:tcW w:w="831" w:type="dxa"/>
            <w:tcBorders>
              <w:top w:val="nil"/>
              <w:left w:val="nil"/>
              <w:bottom w:val="single" w:sz="4" w:space="0" w:color="auto"/>
              <w:right w:val="single" w:sz="4" w:space="0" w:color="auto"/>
            </w:tcBorders>
            <w:shd w:val="clear" w:color="auto" w:fill="auto"/>
            <w:noWrap/>
            <w:vAlign w:val="center"/>
            <w:hideMark/>
          </w:tcPr>
          <w:p w14:paraId="079F79E4"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highlight w:val="yellow"/>
                <w:lang w:val="nb-NO" w:eastAsia="nb-NO" w:bidi="ar-SA"/>
              </w:rPr>
              <w:t>0,6</w:t>
            </w:r>
          </w:p>
        </w:tc>
        <w:tc>
          <w:tcPr>
            <w:tcW w:w="831" w:type="dxa"/>
            <w:tcBorders>
              <w:top w:val="nil"/>
              <w:left w:val="nil"/>
              <w:bottom w:val="single" w:sz="4" w:space="0" w:color="auto"/>
              <w:right w:val="single" w:sz="4" w:space="0" w:color="auto"/>
            </w:tcBorders>
            <w:shd w:val="clear" w:color="auto" w:fill="auto"/>
            <w:noWrap/>
            <w:vAlign w:val="center"/>
            <w:hideMark/>
          </w:tcPr>
          <w:p w14:paraId="0C13E36B"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0,8</w:t>
            </w:r>
          </w:p>
        </w:tc>
        <w:tc>
          <w:tcPr>
            <w:tcW w:w="831" w:type="dxa"/>
            <w:tcBorders>
              <w:top w:val="nil"/>
              <w:left w:val="nil"/>
              <w:bottom w:val="single" w:sz="4" w:space="0" w:color="auto"/>
              <w:right w:val="single" w:sz="4" w:space="0" w:color="auto"/>
            </w:tcBorders>
            <w:shd w:val="clear" w:color="auto" w:fill="auto"/>
            <w:noWrap/>
            <w:vAlign w:val="center"/>
            <w:hideMark/>
          </w:tcPr>
          <w:p w14:paraId="72082D33"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0,9</w:t>
            </w:r>
          </w:p>
        </w:tc>
        <w:tc>
          <w:tcPr>
            <w:tcW w:w="831" w:type="dxa"/>
            <w:tcBorders>
              <w:top w:val="nil"/>
              <w:left w:val="nil"/>
              <w:bottom w:val="single" w:sz="4" w:space="0" w:color="auto"/>
              <w:right w:val="single" w:sz="4" w:space="0" w:color="auto"/>
            </w:tcBorders>
            <w:shd w:val="clear" w:color="auto" w:fill="auto"/>
            <w:noWrap/>
            <w:vAlign w:val="center"/>
            <w:hideMark/>
          </w:tcPr>
          <w:p w14:paraId="3EBAF99C"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w:t>
            </w:r>
          </w:p>
        </w:tc>
        <w:tc>
          <w:tcPr>
            <w:tcW w:w="960" w:type="dxa"/>
            <w:tcBorders>
              <w:top w:val="nil"/>
              <w:left w:val="nil"/>
              <w:bottom w:val="single" w:sz="4" w:space="0" w:color="auto"/>
              <w:right w:val="single" w:sz="4" w:space="0" w:color="auto"/>
            </w:tcBorders>
            <w:shd w:val="clear" w:color="auto" w:fill="auto"/>
            <w:noWrap/>
            <w:vAlign w:val="center"/>
            <w:hideMark/>
          </w:tcPr>
          <w:p w14:paraId="2606A7B8" w14:textId="77777777" w:rsidR="00FF068D" w:rsidRPr="008E1C66" w:rsidRDefault="00FF068D" w:rsidP="00523EB4">
            <w:pPr>
              <w:spacing w:line="240" w:lineRule="auto"/>
              <w:jc w:val="center"/>
              <w:rPr>
                <w:rFonts w:ascii="Times New Roman" w:eastAsia="Times New Roman" w:hAnsi="Times New Roman"/>
                <w:color w:val="333333"/>
                <w:sz w:val="16"/>
                <w:szCs w:val="16"/>
                <w:lang w:val="nb-NO" w:eastAsia="nb-NO" w:bidi="ar-SA"/>
              </w:rPr>
            </w:pPr>
            <w:r w:rsidRPr="008E1C66">
              <w:rPr>
                <w:rFonts w:ascii="Times New Roman" w:eastAsia="Times New Roman" w:hAnsi="Times New Roman"/>
                <w:color w:val="333333"/>
                <w:sz w:val="16"/>
                <w:szCs w:val="16"/>
                <w:lang w:val="nb-NO" w:eastAsia="nb-NO" w:bidi="ar-SA"/>
              </w:rPr>
              <w:t>1</w:t>
            </w:r>
          </w:p>
        </w:tc>
      </w:tr>
      <w:tr w:rsidR="00FF068D" w:rsidRPr="008E1C66" w14:paraId="1399711C" w14:textId="77777777" w:rsidTr="00523EB4">
        <w:trPr>
          <w:trHeight w:val="300"/>
        </w:trPr>
        <w:tc>
          <w:tcPr>
            <w:tcW w:w="1591" w:type="dxa"/>
            <w:tcBorders>
              <w:top w:val="nil"/>
              <w:left w:val="single" w:sz="4" w:space="0" w:color="auto"/>
              <w:bottom w:val="single" w:sz="4" w:space="0" w:color="auto"/>
              <w:right w:val="single" w:sz="4" w:space="0" w:color="auto"/>
            </w:tcBorders>
            <w:shd w:val="clear" w:color="000000" w:fill="D9D9D9"/>
            <w:noWrap/>
            <w:vAlign w:val="center"/>
          </w:tcPr>
          <w:p w14:paraId="55CA0D19" w14:textId="77777777" w:rsidR="00FF068D" w:rsidRPr="008E1C66" w:rsidRDefault="00FF068D" w:rsidP="00523EB4">
            <w:pPr>
              <w:spacing w:line="240" w:lineRule="auto"/>
              <w:jc w:val="center"/>
              <w:rPr>
                <w:rFonts w:ascii="Times New Roman" w:eastAsia="Times New Roman" w:hAnsi="Times New Roman"/>
                <w:b/>
                <w:bCs/>
                <w:i/>
                <w:color w:val="333333"/>
                <w:sz w:val="16"/>
                <w:szCs w:val="12"/>
                <w:lang w:val="nb-NO" w:eastAsia="nb-NO" w:bidi="ar-SA"/>
              </w:rPr>
            </w:pPr>
            <w:r w:rsidRPr="008E1C66">
              <w:rPr>
                <w:rFonts w:ascii="Times New Roman" w:eastAsia="Times New Roman" w:hAnsi="Times New Roman"/>
                <w:b/>
                <w:bCs/>
                <w:i/>
                <w:color w:val="333333"/>
                <w:sz w:val="16"/>
                <w:szCs w:val="12"/>
                <w:lang w:val="nb-NO" w:eastAsia="nb-NO" w:bidi="ar-SA"/>
              </w:rPr>
              <w:t>12000</w:t>
            </w:r>
          </w:p>
        </w:tc>
        <w:tc>
          <w:tcPr>
            <w:tcW w:w="702" w:type="dxa"/>
            <w:tcBorders>
              <w:top w:val="nil"/>
              <w:left w:val="nil"/>
              <w:bottom w:val="single" w:sz="4" w:space="0" w:color="auto"/>
              <w:right w:val="single" w:sz="4" w:space="0" w:color="auto"/>
            </w:tcBorders>
            <w:shd w:val="clear" w:color="auto" w:fill="auto"/>
            <w:noWrap/>
            <w:vAlign w:val="center"/>
          </w:tcPr>
          <w:p w14:paraId="43656C12"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0,2</w:t>
            </w:r>
          </w:p>
        </w:tc>
        <w:tc>
          <w:tcPr>
            <w:tcW w:w="702" w:type="dxa"/>
            <w:tcBorders>
              <w:top w:val="nil"/>
              <w:left w:val="nil"/>
              <w:bottom w:val="single" w:sz="4" w:space="0" w:color="auto"/>
              <w:right w:val="single" w:sz="4" w:space="0" w:color="auto"/>
            </w:tcBorders>
            <w:shd w:val="clear" w:color="auto" w:fill="auto"/>
            <w:noWrap/>
            <w:vAlign w:val="center"/>
          </w:tcPr>
          <w:p w14:paraId="24EFCF46"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0,3</w:t>
            </w:r>
          </w:p>
        </w:tc>
        <w:tc>
          <w:tcPr>
            <w:tcW w:w="702" w:type="dxa"/>
            <w:tcBorders>
              <w:top w:val="nil"/>
              <w:left w:val="nil"/>
              <w:bottom w:val="single" w:sz="4" w:space="0" w:color="auto"/>
              <w:right w:val="single" w:sz="4" w:space="0" w:color="auto"/>
            </w:tcBorders>
            <w:shd w:val="clear" w:color="auto" w:fill="auto"/>
            <w:noWrap/>
            <w:vAlign w:val="center"/>
          </w:tcPr>
          <w:p w14:paraId="1EEF7704"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0,4</w:t>
            </w:r>
          </w:p>
        </w:tc>
        <w:tc>
          <w:tcPr>
            <w:tcW w:w="831" w:type="dxa"/>
            <w:tcBorders>
              <w:top w:val="nil"/>
              <w:left w:val="nil"/>
              <w:bottom w:val="single" w:sz="4" w:space="0" w:color="auto"/>
              <w:right w:val="single" w:sz="4" w:space="0" w:color="auto"/>
            </w:tcBorders>
            <w:shd w:val="clear" w:color="auto" w:fill="auto"/>
            <w:noWrap/>
            <w:vAlign w:val="center"/>
          </w:tcPr>
          <w:p w14:paraId="63B58BF9" w14:textId="77777777" w:rsidR="00FF068D" w:rsidRPr="008E1C66" w:rsidRDefault="00FF068D" w:rsidP="00523EB4">
            <w:pPr>
              <w:spacing w:line="240" w:lineRule="auto"/>
              <w:jc w:val="center"/>
              <w:rPr>
                <w:rFonts w:ascii="Times New Roman" w:eastAsia="Times New Roman" w:hAnsi="Times New Roman"/>
                <w:bCs/>
                <w:color w:val="333333"/>
                <w:sz w:val="16"/>
                <w:szCs w:val="12"/>
                <w:lang w:val="nb-NO" w:eastAsia="nb-NO" w:bidi="ar-SA"/>
              </w:rPr>
            </w:pPr>
            <w:r w:rsidRPr="008E1C66">
              <w:rPr>
                <w:rFonts w:ascii="Times New Roman" w:eastAsia="Times New Roman" w:hAnsi="Times New Roman"/>
                <w:bCs/>
                <w:color w:val="333333"/>
                <w:sz w:val="16"/>
                <w:szCs w:val="12"/>
                <w:lang w:val="nb-NO" w:eastAsia="nb-NO" w:bidi="ar-SA"/>
              </w:rPr>
              <w:t>0,5</w:t>
            </w:r>
          </w:p>
        </w:tc>
        <w:tc>
          <w:tcPr>
            <w:tcW w:w="831" w:type="dxa"/>
            <w:tcBorders>
              <w:top w:val="nil"/>
              <w:left w:val="nil"/>
              <w:bottom w:val="single" w:sz="4" w:space="0" w:color="auto"/>
              <w:right w:val="single" w:sz="4" w:space="0" w:color="auto"/>
            </w:tcBorders>
            <w:shd w:val="clear" w:color="auto" w:fill="auto"/>
            <w:noWrap/>
            <w:vAlign w:val="center"/>
          </w:tcPr>
          <w:p w14:paraId="46C7C026"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0,7</w:t>
            </w:r>
          </w:p>
        </w:tc>
        <w:tc>
          <w:tcPr>
            <w:tcW w:w="831" w:type="dxa"/>
            <w:tcBorders>
              <w:top w:val="nil"/>
              <w:left w:val="nil"/>
              <w:bottom w:val="single" w:sz="4" w:space="0" w:color="auto"/>
              <w:right w:val="single" w:sz="4" w:space="0" w:color="auto"/>
            </w:tcBorders>
            <w:shd w:val="clear" w:color="auto" w:fill="auto"/>
            <w:noWrap/>
            <w:vAlign w:val="center"/>
          </w:tcPr>
          <w:p w14:paraId="782352D5"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0,8</w:t>
            </w:r>
          </w:p>
        </w:tc>
        <w:tc>
          <w:tcPr>
            <w:tcW w:w="831" w:type="dxa"/>
            <w:tcBorders>
              <w:top w:val="nil"/>
              <w:left w:val="nil"/>
              <w:bottom w:val="single" w:sz="4" w:space="0" w:color="auto"/>
              <w:right w:val="single" w:sz="4" w:space="0" w:color="auto"/>
            </w:tcBorders>
            <w:shd w:val="clear" w:color="auto" w:fill="auto"/>
            <w:noWrap/>
            <w:vAlign w:val="center"/>
          </w:tcPr>
          <w:p w14:paraId="7E2DBE32"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0,9</w:t>
            </w:r>
          </w:p>
        </w:tc>
        <w:tc>
          <w:tcPr>
            <w:tcW w:w="960" w:type="dxa"/>
            <w:tcBorders>
              <w:top w:val="nil"/>
              <w:left w:val="nil"/>
              <w:bottom w:val="single" w:sz="4" w:space="0" w:color="auto"/>
              <w:right w:val="single" w:sz="4" w:space="0" w:color="auto"/>
            </w:tcBorders>
            <w:shd w:val="clear" w:color="auto" w:fill="auto"/>
            <w:noWrap/>
            <w:vAlign w:val="center"/>
          </w:tcPr>
          <w:p w14:paraId="3BE67814" w14:textId="77777777" w:rsidR="00FF068D" w:rsidRPr="008E1C66" w:rsidRDefault="00FF068D" w:rsidP="00523EB4">
            <w:pPr>
              <w:spacing w:line="240" w:lineRule="auto"/>
              <w:jc w:val="center"/>
              <w:rPr>
                <w:rFonts w:ascii="Times New Roman" w:eastAsia="Times New Roman" w:hAnsi="Times New Roman"/>
                <w:color w:val="333333"/>
                <w:sz w:val="16"/>
                <w:szCs w:val="12"/>
                <w:lang w:val="nb-NO" w:eastAsia="nb-NO" w:bidi="ar-SA"/>
              </w:rPr>
            </w:pPr>
            <w:r w:rsidRPr="008E1C66">
              <w:rPr>
                <w:rFonts w:ascii="Times New Roman" w:eastAsia="Times New Roman" w:hAnsi="Times New Roman"/>
                <w:color w:val="333333"/>
                <w:sz w:val="16"/>
                <w:szCs w:val="12"/>
                <w:lang w:val="nb-NO" w:eastAsia="nb-NO" w:bidi="ar-SA"/>
              </w:rPr>
              <w:t>0,9</w:t>
            </w:r>
          </w:p>
        </w:tc>
      </w:tr>
    </w:tbl>
    <w:p w14:paraId="35D05AC8" w14:textId="77777777" w:rsidR="00FF068D" w:rsidRPr="008E1C66" w:rsidRDefault="00FF068D" w:rsidP="00FF068D">
      <w:pPr>
        <w:spacing w:after="200" w:line="276" w:lineRule="auto"/>
        <w:rPr>
          <w:rFonts w:ascii="Times New Roman" w:hAnsi="Times New Roman"/>
          <w:sz w:val="24"/>
          <w:u w:val="single"/>
          <w:lang w:val="nb-NO"/>
        </w:rPr>
      </w:pPr>
    </w:p>
    <w:p w14:paraId="244D2F69" w14:textId="402085B1" w:rsidR="008E1C66" w:rsidRDefault="008E1C66" w:rsidP="00AB4BE0">
      <w:pPr>
        <w:rPr>
          <w:rFonts w:ascii="Times New Roman" w:hAnsi="Times New Roman"/>
          <w:bCs/>
          <w:sz w:val="24"/>
          <w:lang w:val="nb-NO"/>
        </w:rPr>
      </w:pPr>
    </w:p>
    <w:p w14:paraId="68B2743B" w14:textId="77777777" w:rsidR="008E1C66" w:rsidRPr="008E1C66" w:rsidRDefault="008E1C66" w:rsidP="008E1C66">
      <w:pPr>
        <w:spacing w:line="240" w:lineRule="auto"/>
        <w:rPr>
          <w:rFonts w:ascii="Times New Roman" w:hAnsi="Times New Roman"/>
          <w:bCs/>
          <w:sz w:val="24"/>
          <w:lang w:val="nb-NO"/>
        </w:rPr>
      </w:pPr>
      <w:r w:rsidRPr="008E1C66">
        <w:rPr>
          <w:rFonts w:ascii="Times New Roman" w:hAnsi="Times New Roman"/>
          <w:bCs/>
          <w:sz w:val="24"/>
          <w:u w:val="single"/>
          <w:lang w:val="nb-NO"/>
        </w:rPr>
        <w:t>Kontaktpersoner</w:t>
      </w:r>
      <w:r w:rsidRPr="008E1C66">
        <w:rPr>
          <w:rFonts w:ascii="Times New Roman" w:hAnsi="Times New Roman"/>
          <w:bCs/>
          <w:sz w:val="24"/>
          <w:lang w:val="nb-NO"/>
        </w:rPr>
        <w:t xml:space="preserve">: </w:t>
      </w:r>
    </w:p>
    <w:p w14:paraId="2121D905" w14:textId="77777777" w:rsidR="008E1C66" w:rsidRPr="008E1C66" w:rsidRDefault="008E1C66" w:rsidP="008E1C66">
      <w:pPr>
        <w:spacing w:line="240" w:lineRule="auto"/>
        <w:rPr>
          <w:rFonts w:ascii="Times New Roman" w:hAnsi="Times New Roman"/>
          <w:bCs/>
          <w:sz w:val="24"/>
          <w:lang w:val="nb-NO"/>
        </w:rPr>
      </w:pPr>
      <w:r w:rsidRPr="008E1C66">
        <w:rPr>
          <w:rFonts w:ascii="Times New Roman" w:hAnsi="Times New Roman"/>
          <w:bCs/>
          <w:sz w:val="24"/>
          <w:lang w:val="nb-NO"/>
        </w:rPr>
        <w:t xml:space="preserve">Katja Møglestue: M+47 91146867, Epost: </w:t>
      </w:r>
      <w:hyperlink r:id="rId15" w:history="1">
        <w:r w:rsidRPr="008E1C66">
          <w:rPr>
            <w:rStyle w:val="Hyperlink"/>
            <w:rFonts w:ascii="Times New Roman" w:hAnsi="Times New Roman"/>
            <w:bCs/>
            <w:sz w:val="24"/>
            <w:lang w:val="nb-NO"/>
          </w:rPr>
          <w:t>Katja.Moglestue@kantar.com</w:t>
        </w:r>
      </w:hyperlink>
    </w:p>
    <w:p w14:paraId="2A8F69A3" w14:textId="77777777" w:rsidR="008E1C66" w:rsidRPr="008E1C66" w:rsidRDefault="008E1C66" w:rsidP="008E1C66">
      <w:pPr>
        <w:spacing w:line="240" w:lineRule="auto"/>
        <w:rPr>
          <w:rFonts w:ascii="Times New Roman" w:hAnsi="Times New Roman"/>
          <w:bCs/>
          <w:sz w:val="24"/>
          <w:lang w:val="nb-NO"/>
        </w:rPr>
      </w:pPr>
      <w:r w:rsidRPr="008E1C66">
        <w:rPr>
          <w:rFonts w:ascii="Times New Roman" w:hAnsi="Times New Roman"/>
          <w:bCs/>
          <w:sz w:val="24"/>
          <w:lang w:val="nb-NO"/>
        </w:rPr>
        <w:t>Knut-Arne Futsæter: knut.arne.futsaeter@kantar.com</w:t>
      </w:r>
    </w:p>
    <w:p w14:paraId="5AD45D5E" w14:textId="77777777" w:rsidR="008E1C66" w:rsidRPr="008E1C66" w:rsidRDefault="008E1C66" w:rsidP="008E1C66">
      <w:pPr>
        <w:spacing w:line="240" w:lineRule="auto"/>
        <w:rPr>
          <w:rFonts w:ascii="Times New Roman" w:hAnsi="Times New Roman"/>
          <w:bCs/>
          <w:sz w:val="24"/>
          <w:lang w:val="nb-NO"/>
        </w:rPr>
      </w:pPr>
    </w:p>
    <w:p w14:paraId="200EC01C" w14:textId="77777777" w:rsidR="008E1C66" w:rsidRPr="008E1C66" w:rsidRDefault="008E1C66" w:rsidP="008E1C66">
      <w:pPr>
        <w:spacing w:line="240" w:lineRule="auto"/>
        <w:rPr>
          <w:rFonts w:ascii="Times New Roman" w:hAnsi="Times New Roman"/>
          <w:bCs/>
          <w:sz w:val="24"/>
          <w:lang w:val="nb-NO"/>
        </w:rPr>
      </w:pPr>
      <w:r w:rsidRPr="008E1C66">
        <w:rPr>
          <w:rFonts w:ascii="Times New Roman" w:hAnsi="Times New Roman"/>
          <w:bCs/>
          <w:sz w:val="24"/>
          <w:lang w:val="nb-NO"/>
        </w:rPr>
        <w:t xml:space="preserve">Mer informasjon finnes her: </w:t>
      </w:r>
      <w:hyperlink r:id="rId16" w:history="1">
        <w:r w:rsidRPr="008E1C66">
          <w:rPr>
            <w:rStyle w:val="Hyperlink"/>
            <w:rFonts w:ascii="Times New Roman" w:hAnsi="Times New Roman"/>
            <w:bCs/>
            <w:sz w:val="24"/>
            <w:lang w:val="nb-NO"/>
          </w:rPr>
          <w:t xml:space="preserve">Forbruker &amp; Media </w:t>
        </w:r>
      </w:hyperlink>
      <w:r w:rsidRPr="008E1C66">
        <w:rPr>
          <w:rFonts w:ascii="Times New Roman" w:hAnsi="Times New Roman"/>
          <w:bCs/>
          <w:sz w:val="24"/>
          <w:lang w:val="nb-NO"/>
        </w:rPr>
        <w:t xml:space="preserve"> og </w:t>
      </w:r>
      <w:hyperlink r:id="rId17" w:history="1">
        <w:r w:rsidRPr="008E1C66">
          <w:rPr>
            <w:rStyle w:val="Hyperlink"/>
            <w:rFonts w:ascii="Times New Roman" w:hAnsi="Times New Roman"/>
            <w:bCs/>
            <w:sz w:val="24"/>
            <w:lang w:val="nb-NO"/>
          </w:rPr>
          <w:t>Kantar Online</w:t>
        </w:r>
      </w:hyperlink>
      <w:r w:rsidRPr="008E1C66">
        <w:rPr>
          <w:rFonts w:ascii="Times New Roman" w:hAnsi="Times New Roman"/>
          <w:bCs/>
          <w:sz w:val="24"/>
          <w:lang w:val="nb-NO"/>
        </w:rPr>
        <w:t xml:space="preserve"> </w:t>
      </w:r>
    </w:p>
    <w:p w14:paraId="70ECA74B" w14:textId="77777777" w:rsidR="008E1C66" w:rsidRPr="00E70EE4" w:rsidRDefault="008E1C66" w:rsidP="008E1C66">
      <w:pPr>
        <w:spacing w:line="240" w:lineRule="auto"/>
        <w:rPr>
          <w:rFonts w:ascii="Times New Roman" w:hAnsi="Times New Roman"/>
          <w:bCs/>
          <w:sz w:val="24"/>
        </w:rPr>
      </w:pPr>
      <w:r>
        <w:rPr>
          <w:rFonts w:ascii="Times New Roman" w:hAnsi="Times New Roman"/>
          <w:bCs/>
          <w:sz w:val="24"/>
        </w:rPr>
        <w:t xml:space="preserve">Se </w:t>
      </w:r>
      <w:proofErr w:type="spellStart"/>
      <w:r>
        <w:rPr>
          <w:rFonts w:ascii="Times New Roman" w:hAnsi="Times New Roman"/>
          <w:bCs/>
          <w:sz w:val="24"/>
        </w:rPr>
        <w:t>også</w:t>
      </w:r>
      <w:proofErr w:type="spellEnd"/>
      <w:r>
        <w:rPr>
          <w:rFonts w:ascii="Times New Roman" w:hAnsi="Times New Roman"/>
          <w:bCs/>
          <w:sz w:val="24"/>
        </w:rPr>
        <w:t xml:space="preserve"> MBLs </w:t>
      </w:r>
      <w:hyperlink r:id="rId18" w:history="1">
        <w:proofErr w:type="spellStart"/>
        <w:r w:rsidRPr="0075377E">
          <w:rPr>
            <w:rStyle w:val="Hyperlink"/>
            <w:rFonts w:ascii="Times New Roman" w:hAnsi="Times New Roman"/>
            <w:bCs/>
            <w:sz w:val="24"/>
          </w:rPr>
          <w:t>nettsider</w:t>
        </w:r>
        <w:proofErr w:type="spellEnd"/>
      </w:hyperlink>
      <w:r>
        <w:rPr>
          <w:rFonts w:ascii="Times New Roman" w:hAnsi="Times New Roman"/>
          <w:bCs/>
          <w:sz w:val="24"/>
        </w:rPr>
        <w:t>.</w:t>
      </w:r>
    </w:p>
    <w:p w14:paraId="3AB5BA22" w14:textId="77777777" w:rsidR="008E1C66" w:rsidRPr="00AB4BE0" w:rsidRDefault="008E1C66" w:rsidP="00AB4BE0">
      <w:pPr>
        <w:rPr>
          <w:rFonts w:ascii="Times New Roman" w:hAnsi="Times New Roman"/>
          <w:bCs/>
          <w:sz w:val="24"/>
          <w:lang w:val="nb-NO"/>
        </w:rPr>
      </w:pPr>
    </w:p>
    <w:sectPr w:rsidR="008E1C66" w:rsidRPr="00AB4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44C13A"/>
    <w:lvl w:ilvl="0">
      <w:numFmt w:val="bullet"/>
      <w:lvlText w:val="*"/>
      <w:lvlJc w:val="left"/>
    </w:lvl>
  </w:abstractNum>
  <w:abstractNum w:abstractNumId="1" w15:restartNumberingAfterBreak="0">
    <w:nsid w:val="33C67B61"/>
    <w:multiLevelType w:val="hybridMultilevel"/>
    <w:tmpl w:val="0DAA8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EE38A0"/>
    <w:multiLevelType w:val="hybridMultilevel"/>
    <w:tmpl w:val="49CA48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6DB16978"/>
    <w:multiLevelType w:val="hybridMultilevel"/>
    <w:tmpl w:val="D98ECB4E"/>
    <w:lvl w:ilvl="0" w:tplc="0B807AAC">
      <w:start w:val="1"/>
      <w:numFmt w:val="bullet"/>
      <w:lvlText w:val=""/>
      <w:lvlJc w:val="left"/>
      <w:pPr>
        <w:tabs>
          <w:tab w:val="num" w:pos="360"/>
        </w:tabs>
        <w:ind w:left="360" w:hanging="360"/>
      </w:pPr>
      <w:rPr>
        <w:rFonts w:ascii="Wingdings" w:hAnsi="Wingdings" w:hint="default"/>
      </w:rPr>
    </w:lvl>
    <w:lvl w:ilvl="1" w:tplc="A9F46A84">
      <w:start w:val="1"/>
      <w:numFmt w:val="bullet"/>
      <w:lvlText w:val=""/>
      <w:lvlJc w:val="left"/>
      <w:pPr>
        <w:tabs>
          <w:tab w:val="num" w:pos="1080"/>
        </w:tabs>
        <w:ind w:left="1080" w:hanging="360"/>
      </w:pPr>
      <w:rPr>
        <w:rFonts w:ascii="Wingdings" w:hAnsi="Wingdings" w:hint="default"/>
      </w:rPr>
    </w:lvl>
    <w:lvl w:ilvl="2" w:tplc="C7D01FD4">
      <w:start w:val="1"/>
      <w:numFmt w:val="bullet"/>
      <w:lvlText w:val=""/>
      <w:lvlJc w:val="left"/>
      <w:pPr>
        <w:tabs>
          <w:tab w:val="num" w:pos="1800"/>
        </w:tabs>
        <w:ind w:left="1800" w:hanging="360"/>
      </w:pPr>
      <w:rPr>
        <w:rFonts w:ascii="Wingdings" w:hAnsi="Wingdings" w:hint="default"/>
      </w:rPr>
    </w:lvl>
    <w:lvl w:ilvl="3" w:tplc="780CEA10">
      <w:start w:val="983"/>
      <w:numFmt w:val="bullet"/>
      <w:lvlText w:val=""/>
      <w:lvlJc w:val="left"/>
      <w:pPr>
        <w:tabs>
          <w:tab w:val="num" w:pos="2520"/>
        </w:tabs>
        <w:ind w:left="2520" w:hanging="360"/>
      </w:pPr>
      <w:rPr>
        <w:rFonts w:ascii="Wingdings" w:hAnsi="Wingdings" w:hint="default"/>
      </w:rPr>
    </w:lvl>
    <w:lvl w:ilvl="4" w:tplc="02F01168" w:tentative="1">
      <w:start w:val="1"/>
      <w:numFmt w:val="bullet"/>
      <w:lvlText w:val=""/>
      <w:lvlJc w:val="left"/>
      <w:pPr>
        <w:tabs>
          <w:tab w:val="num" w:pos="3240"/>
        </w:tabs>
        <w:ind w:left="3240" w:hanging="360"/>
      </w:pPr>
      <w:rPr>
        <w:rFonts w:ascii="Wingdings" w:hAnsi="Wingdings" w:hint="default"/>
      </w:rPr>
    </w:lvl>
    <w:lvl w:ilvl="5" w:tplc="1174D610" w:tentative="1">
      <w:start w:val="1"/>
      <w:numFmt w:val="bullet"/>
      <w:lvlText w:val=""/>
      <w:lvlJc w:val="left"/>
      <w:pPr>
        <w:tabs>
          <w:tab w:val="num" w:pos="3960"/>
        </w:tabs>
        <w:ind w:left="3960" w:hanging="360"/>
      </w:pPr>
      <w:rPr>
        <w:rFonts w:ascii="Wingdings" w:hAnsi="Wingdings" w:hint="default"/>
      </w:rPr>
    </w:lvl>
    <w:lvl w:ilvl="6" w:tplc="D86A17C2" w:tentative="1">
      <w:start w:val="1"/>
      <w:numFmt w:val="bullet"/>
      <w:lvlText w:val=""/>
      <w:lvlJc w:val="left"/>
      <w:pPr>
        <w:tabs>
          <w:tab w:val="num" w:pos="4680"/>
        </w:tabs>
        <w:ind w:left="4680" w:hanging="360"/>
      </w:pPr>
      <w:rPr>
        <w:rFonts w:ascii="Wingdings" w:hAnsi="Wingdings" w:hint="default"/>
      </w:rPr>
    </w:lvl>
    <w:lvl w:ilvl="7" w:tplc="D8D28054" w:tentative="1">
      <w:start w:val="1"/>
      <w:numFmt w:val="bullet"/>
      <w:lvlText w:val=""/>
      <w:lvlJc w:val="left"/>
      <w:pPr>
        <w:tabs>
          <w:tab w:val="num" w:pos="5400"/>
        </w:tabs>
        <w:ind w:left="5400" w:hanging="360"/>
      </w:pPr>
      <w:rPr>
        <w:rFonts w:ascii="Wingdings" w:hAnsi="Wingdings" w:hint="default"/>
      </w:rPr>
    </w:lvl>
    <w:lvl w:ilvl="8" w:tplc="A74201BE"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Wingdings" w:hAnsi="Wingdings" w:hint="default"/>
          <w:sz w:val="28"/>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8D"/>
    <w:rsid w:val="00012565"/>
    <w:rsid w:val="000B3CB3"/>
    <w:rsid w:val="00154BA7"/>
    <w:rsid w:val="003C6305"/>
    <w:rsid w:val="00412959"/>
    <w:rsid w:val="004A67A1"/>
    <w:rsid w:val="005501E0"/>
    <w:rsid w:val="005D407C"/>
    <w:rsid w:val="008E1C66"/>
    <w:rsid w:val="00931D1A"/>
    <w:rsid w:val="00AB4BE0"/>
    <w:rsid w:val="00AD3B6B"/>
    <w:rsid w:val="00AE7749"/>
    <w:rsid w:val="00B95101"/>
    <w:rsid w:val="00BE1618"/>
    <w:rsid w:val="00C72E1C"/>
    <w:rsid w:val="00C93744"/>
    <w:rsid w:val="00E2582C"/>
    <w:rsid w:val="00FF06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D701"/>
  <w15:chartTrackingRefBased/>
  <w15:docId w15:val="{6C98A348-6027-4C43-AA7A-7B3C9A17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8D"/>
    <w:pPr>
      <w:spacing w:after="0" w:line="240" w:lineRule="exact"/>
    </w:pPr>
    <w:rPr>
      <w:rFonts w:ascii="Verdana" w:hAnsi="Verdana" w:cs="Times New Roman"/>
      <w:sz w:val="18"/>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68D"/>
    <w:pPr>
      <w:ind w:left="720"/>
      <w:contextualSpacing/>
    </w:pPr>
  </w:style>
  <w:style w:type="character" w:styleId="Hyperlink">
    <w:name w:val="Hyperlink"/>
    <w:basedOn w:val="DefaultParagraphFont"/>
    <w:uiPriority w:val="99"/>
    <w:unhideWhenUsed/>
    <w:rsid w:val="00FF068D"/>
    <w:rPr>
      <w:color w:val="0563C1" w:themeColor="hyperlink"/>
      <w:u w:val="single"/>
    </w:rPr>
  </w:style>
  <w:style w:type="character" w:styleId="FollowedHyperlink">
    <w:name w:val="FollowedHyperlink"/>
    <w:basedOn w:val="DefaultParagraphFont"/>
    <w:uiPriority w:val="99"/>
    <w:semiHidden/>
    <w:unhideWhenUsed/>
    <w:rsid w:val="00C93744"/>
    <w:rPr>
      <w:color w:val="954F72" w:themeColor="followedHyperlink"/>
      <w:u w:val="single"/>
    </w:rPr>
  </w:style>
  <w:style w:type="character" w:styleId="UnresolvedMention">
    <w:name w:val="Unresolved Mention"/>
    <w:basedOn w:val="DefaultParagraphFont"/>
    <w:uiPriority w:val="99"/>
    <w:semiHidden/>
    <w:unhideWhenUsed/>
    <w:rsid w:val="005D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7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tar.no/metoder-og-verktoy/Kantar_Online/" TargetMode="External"/><Relationship Id="rId13" Type="http://schemas.openxmlformats.org/officeDocument/2006/relationships/hyperlink" Target="https://kantar.no/medier/magasin/" TargetMode="External"/><Relationship Id="rId18" Type="http://schemas.openxmlformats.org/officeDocument/2006/relationships/hyperlink" Target="https://medietall.no/?liste=qa" TargetMode="External"/><Relationship Id="rId3" Type="http://schemas.openxmlformats.org/officeDocument/2006/relationships/settings" Target="settings.xml"/><Relationship Id="rId7" Type="http://schemas.openxmlformats.org/officeDocument/2006/relationships/hyperlink" Target="https://kantar.no/medier/forbruker_media/" TargetMode="External"/><Relationship Id="rId12" Type="http://schemas.openxmlformats.org/officeDocument/2006/relationships/hyperlink" Target="https://kantar.no/metoder-og-verktoy/Kantar_Online/" TargetMode="External"/><Relationship Id="rId17" Type="http://schemas.openxmlformats.org/officeDocument/2006/relationships/hyperlink" Target="https://kantar.no/metoder-og-verktoy/Kantar_Online/" TargetMode="External"/><Relationship Id="rId2" Type="http://schemas.openxmlformats.org/officeDocument/2006/relationships/styles" Target="styles.xml"/><Relationship Id="rId16" Type="http://schemas.openxmlformats.org/officeDocument/2006/relationships/hyperlink" Target="https://kantar.no/medier/forbruker_med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antar.no/medier/forbruker_media/" TargetMode="External"/><Relationship Id="rId11" Type="http://schemas.openxmlformats.org/officeDocument/2006/relationships/hyperlink" Target="https://kantar.no/medier/" TargetMode="External"/><Relationship Id="rId5" Type="http://schemas.openxmlformats.org/officeDocument/2006/relationships/hyperlink" Target="https://medietall.no/index.php" TargetMode="External"/><Relationship Id="rId15" Type="http://schemas.openxmlformats.org/officeDocument/2006/relationships/hyperlink" Target="mailto:Katja.Moglestue@kantar.com" TargetMode="External"/><Relationship Id="rId10" Type="http://schemas.openxmlformats.org/officeDocument/2006/relationships/hyperlink" Target="https://kantar.no/medier/forbruker_med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ns-gallup.no/medier/documents-in-english" TargetMode="External"/><Relationship Id="rId14" Type="http://schemas.openxmlformats.org/officeDocument/2006/relationships/hyperlink" Target="https://medietall.no/?liste=persontall&amp;r=PERSONTALL&amp;s_d=PAPIRAVIS&amp;p=2008&amp;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1549</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Futsaeter, Knut (TSOSO)</dc:creator>
  <cp:keywords/>
  <dc:description/>
  <cp:lastModifiedBy>Futsaeter, Knut (TSOSO)</cp:lastModifiedBy>
  <cp:revision>6</cp:revision>
  <dcterms:created xsi:type="dcterms:W3CDTF">2021-01-18T09:13:00Z</dcterms:created>
  <dcterms:modified xsi:type="dcterms:W3CDTF">2021-01-18T16:11:00Z</dcterms:modified>
</cp:coreProperties>
</file>